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360" w:lineRule="auto"/>
        <w:jc w:val="center"/>
        <w:outlineLvl w:val="0"/>
        <w:rPr>
          <w:rFonts w:ascii="Times New Roman" w:hAnsi="Times New Roman" w:cs="Times New Roman"/>
          <w:b/>
          <w:color w:val="000000"/>
          <w:sz w:val="32"/>
          <w:szCs w:val="32"/>
        </w:rPr>
      </w:pPr>
      <w:r>
        <w:rPr>
          <w:rFonts w:ascii="Times New Roman" w:hAnsi="Times New Roman" w:cs="Times New Roman"/>
          <w:b/>
          <w:color w:val="000000"/>
          <w:sz w:val="32"/>
          <w:szCs w:val="32"/>
        </w:rPr>
        <w:t>揭阳恒大</w:t>
      </w:r>
      <w:r>
        <w:rPr>
          <w:rFonts w:hint="eastAsia" w:ascii="Times New Roman" w:hAnsi="Times New Roman" w:cs="Times New Roman"/>
          <w:b/>
          <w:color w:val="000000"/>
          <w:sz w:val="32"/>
          <w:szCs w:val="32"/>
          <w:lang w:eastAsia="zh-CN"/>
        </w:rPr>
        <w:t>华府</w:t>
      </w:r>
      <w:r>
        <w:rPr>
          <w:rFonts w:ascii="Times New Roman" w:hAnsi="Times New Roman" w:cs="Times New Roman"/>
          <w:b/>
          <w:color w:val="000000"/>
          <w:sz w:val="32"/>
          <w:szCs w:val="32"/>
        </w:rPr>
        <w:t>建设项目</w:t>
      </w:r>
      <w:r>
        <w:rPr>
          <w:rFonts w:hint="eastAsia" w:ascii="Times New Roman" w:hAnsi="Times New Roman" w:cs="Times New Roman"/>
          <w:b/>
          <w:color w:val="000000"/>
          <w:sz w:val="32"/>
          <w:szCs w:val="32"/>
          <w:lang w:eastAsia="zh-CN"/>
        </w:rPr>
        <w:t>（一期项目）</w:t>
      </w:r>
      <w:r>
        <w:rPr>
          <w:rFonts w:ascii="Times New Roman" w:hAnsi="Times New Roman" w:cs="Times New Roman"/>
          <w:b/>
          <w:color w:val="000000"/>
          <w:sz w:val="32"/>
          <w:szCs w:val="32"/>
        </w:rPr>
        <w:t>竣工环境保护验收意见</w:t>
      </w:r>
    </w:p>
    <w:p>
      <w:pPr>
        <w:pStyle w:val="13"/>
        <w:spacing w:before="0" w:beforeAutospacing="0" w:after="0" w:afterAutospacing="0" w:line="360" w:lineRule="auto"/>
        <w:jc w:val="both"/>
        <w:outlineLvl w:val="0"/>
        <w:rPr>
          <w:rFonts w:ascii="Times New Roman" w:hAnsi="Times New Roman" w:cs="Times New Roman"/>
          <w:color w:val="000000"/>
          <w:sz w:val="21"/>
          <w:szCs w:val="21"/>
        </w:rPr>
      </w:pP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ascii="Times New Roman" w:hAnsi="Times New Roman" w:cs="Times New Roman"/>
        </w:rPr>
        <w:t>20</w:t>
      </w:r>
      <w:r>
        <w:rPr>
          <w:rFonts w:hint="eastAsia" w:ascii="Times New Roman" w:hAnsi="Times New Roman" w:cs="Times New Roman"/>
          <w:lang w:val="en-US" w:eastAsia="zh-CN"/>
        </w:rPr>
        <w:t>20</w:t>
      </w:r>
      <w:r>
        <w:rPr>
          <w:rFonts w:ascii="Times New Roman" w:hAnsi="Times New Roman" w:cs="Times New Roman"/>
        </w:rPr>
        <w:t>年</w:t>
      </w:r>
      <w:r>
        <w:rPr>
          <w:rFonts w:hint="eastAsia" w:ascii="Times New Roman" w:hAnsi="Times New Roman" w:cs="Times New Roman"/>
          <w:lang w:val="en-US" w:eastAsia="zh-CN"/>
        </w:rPr>
        <w:t>6</w:t>
      </w:r>
      <w:r>
        <w:rPr>
          <w:rFonts w:ascii="Times New Roman" w:hAnsi="Times New Roman" w:cs="Times New Roman"/>
        </w:rPr>
        <w:t>月</w:t>
      </w:r>
      <w:r>
        <w:rPr>
          <w:rFonts w:hint="eastAsia" w:ascii="Times New Roman" w:hAnsi="Times New Roman" w:cs="Times New Roman"/>
          <w:lang w:val="en-US" w:eastAsia="zh-CN"/>
        </w:rPr>
        <w:t>12</w:t>
      </w:r>
      <w:r>
        <w:rPr>
          <w:rFonts w:ascii="Times New Roman" w:hAnsi="Times New Roman" w:cs="Times New Roman"/>
        </w:rPr>
        <w:t>日，揭阳市恒</w:t>
      </w:r>
      <w:r>
        <w:rPr>
          <w:rFonts w:hint="eastAsia" w:ascii="Times New Roman" w:hAnsi="Times New Roman" w:cs="Times New Roman"/>
          <w:lang w:eastAsia="zh-CN"/>
        </w:rPr>
        <w:t>山投资管理</w:t>
      </w:r>
      <w:r>
        <w:rPr>
          <w:rFonts w:ascii="Times New Roman" w:hAnsi="Times New Roman" w:cs="Times New Roman"/>
        </w:rPr>
        <w:t>有限公司组织</w:t>
      </w:r>
      <w:r>
        <w:rPr>
          <w:rFonts w:ascii="Times New Roman" w:hAnsi="Times New Roman" w:cs="Times New Roman"/>
          <w:color w:val="auto"/>
        </w:rPr>
        <w:t>验收报告编制机构揭阳市源生态环保工程有限公司</w:t>
      </w:r>
      <w:r>
        <w:rPr>
          <w:rFonts w:hint="eastAsia" w:ascii="Times New Roman" w:hAnsi="Times New Roman" w:cs="Times New Roman"/>
          <w:color w:val="auto"/>
        </w:rPr>
        <w:t>、</w:t>
      </w:r>
      <w:r>
        <w:rPr>
          <w:rFonts w:hint="eastAsia" w:ascii="Times New Roman" w:hAnsi="Times New Roman" w:cs="Times New Roman"/>
          <w:color w:val="auto"/>
          <w:lang w:eastAsia="zh-CN"/>
        </w:rPr>
        <w:t>监测单位佛山市中誉安环检测技术有限公司、</w:t>
      </w:r>
      <w:r>
        <w:rPr>
          <w:rFonts w:ascii="Times New Roman" w:hAnsi="Times New Roman" w:cs="Times New Roman"/>
          <w:color w:val="auto"/>
        </w:rPr>
        <w:t>施工单位中建四局第一建筑工程有限公司</w:t>
      </w:r>
      <w:r>
        <w:rPr>
          <w:rFonts w:ascii="Times New Roman" w:hAnsi="Times New Roman" w:cs="Times New Roman"/>
          <w:color w:val="000000"/>
        </w:rPr>
        <w:t>等单位及专业技术专家组成了验收工作组，</w:t>
      </w:r>
      <w:r>
        <w:rPr>
          <w:rFonts w:hint="eastAsia" w:ascii="Times New Roman" w:hAnsi="Times New Roman" w:cs="Times New Roman"/>
          <w:color w:val="000000"/>
          <w:lang w:eastAsia="zh-CN"/>
        </w:rPr>
        <w:t>对揭阳恒大华府建设项目（一期项目）进行竣工环境保护验收。</w:t>
      </w:r>
      <w:r>
        <w:rPr>
          <w:rFonts w:ascii="Times New Roman" w:hAnsi="Times New Roman" w:cs="Times New Roman"/>
          <w:color w:val="000000"/>
        </w:rPr>
        <w:t>根据</w:t>
      </w:r>
      <w:r>
        <w:rPr>
          <w:rFonts w:hint="eastAsia" w:ascii="Times New Roman" w:hAnsi="Times New Roman" w:cs="Times New Roman"/>
          <w:color w:val="000000"/>
          <w:lang w:eastAsia="zh-CN"/>
        </w:rPr>
        <w:t>揭阳恒大华府建设项目</w:t>
      </w:r>
      <w:r>
        <w:rPr>
          <w:rFonts w:ascii="Times New Roman" w:hAnsi="Times New Roman" w:cs="Times New Roman"/>
          <w:color w:val="000000"/>
        </w:rPr>
        <w:t>竣工环境保护验收监测报告并对照《建设项目竣工环境保护验收暂行办法》，严格依照国家有关法律法规、建设项目竣工环境保护验收技术规范、本项目环境影响评价报告表和审批部门审批决定等要求对本项目进行验收，提出意见如下：</w:t>
      </w:r>
    </w:p>
    <w:p>
      <w:pPr>
        <w:pStyle w:val="13"/>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一、工程建设基本情况</w:t>
      </w:r>
    </w:p>
    <w:p>
      <w:pPr>
        <w:pStyle w:val="13"/>
        <w:spacing w:before="0" w:beforeAutospacing="0" w:after="0" w:afterAutospacing="0" w:line="360" w:lineRule="auto"/>
        <w:jc w:val="both"/>
        <w:outlineLvl w:val="0"/>
        <w:rPr>
          <w:rFonts w:ascii="Times New Roman" w:hAnsi="Times New Roman" w:cs="Times New Roman"/>
          <w:color w:val="000000"/>
        </w:rPr>
      </w:pPr>
      <w:r>
        <w:rPr>
          <w:rFonts w:ascii="Times New Roman" w:hAnsi="Times New Roman" w:cs="Times New Roman"/>
          <w:color w:val="000000"/>
        </w:rPr>
        <w:t xml:space="preserve">  （一）建设地点、规模、主要建设内容</w:t>
      </w:r>
    </w:p>
    <w:p>
      <w:pPr>
        <w:pStyle w:val="11"/>
        <w:spacing w:line="360" w:lineRule="auto"/>
        <w:ind w:firstLine="480"/>
        <w:jc w:val="both"/>
        <w:rPr>
          <w:rFonts w:ascii="Times New Roman" w:hAnsi="Times New Roman" w:eastAsia="宋体" w:cs="Times New Roman"/>
        </w:rPr>
      </w:pPr>
      <w:r>
        <w:rPr>
          <w:rFonts w:hint="eastAsia" w:ascii="Times New Roman" w:hAnsi="Times New Roman" w:eastAsia="宋体" w:cs="Times New Roman"/>
          <w:lang w:eastAsia="zh-CN"/>
        </w:rPr>
        <w:t>揭阳市恒山投资管理有限公司</w:t>
      </w:r>
      <w:r>
        <w:rPr>
          <w:rFonts w:ascii="Times New Roman" w:hAnsi="Times New Roman" w:eastAsia="宋体" w:cs="Times New Roman"/>
        </w:rPr>
        <w:t>位于</w:t>
      </w:r>
      <w:r>
        <w:rPr>
          <w:rFonts w:hint="eastAsia" w:ascii="Times New Roman" w:hAnsi="Times New Roman" w:eastAsia="宋体" w:cs="Times New Roman"/>
          <w:lang w:eastAsia="zh-CN"/>
        </w:rPr>
        <w:t>揭阳市揭东区曲溪街道，东至住宅小区，南至曲溪医院、住宅小区、冶炼厂宿舍，西至旧坑村，北至交警大队、揭东广播电视塔</w:t>
      </w:r>
      <w:r>
        <w:rPr>
          <w:rFonts w:ascii="Times New Roman" w:hAnsi="Times New Roman" w:eastAsia="宋体" w:cs="Times New Roman"/>
        </w:rPr>
        <w:t>，</w:t>
      </w:r>
      <w:r>
        <w:rPr>
          <w:rFonts w:hint="eastAsia" w:ascii="Times New Roman" w:hAnsi="Times New Roman" w:eastAsia="宋体" w:cs="Times New Roman"/>
          <w:lang w:eastAsia="zh-CN"/>
        </w:rPr>
        <w:t>总占</w:t>
      </w:r>
      <w:r>
        <w:rPr>
          <w:rFonts w:ascii="Times New Roman" w:hAnsi="Times New Roman" w:eastAsia="宋体" w:cs="Times New Roman"/>
        </w:rPr>
        <w:t>地面积</w:t>
      </w:r>
      <w:r>
        <w:rPr>
          <w:rFonts w:hint="eastAsia" w:ascii="Times New Roman" w:hAnsi="Times New Roman" w:eastAsia="宋体" w:cs="Times New Roman"/>
          <w:lang w:val="en-US" w:eastAsia="zh-CN"/>
        </w:rPr>
        <w:t>59838.8</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w:t>
      </w:r>
      <w:r>
        <w:rPr>
          <w:rFonts w:hint="eastAsia" w:ascii="Times New Roman" w:hAnsi="Times New Roman" w:eastAsia="宋体" w:cs="Times New Roman"/>
          <w:lang w:eastAsia="zh-CN"/>
        </w:rPr>
        <w:t>总</w:t>
      </w:r>
      <w:r>
        <w:rPr>
          <w:rFonts w:ascii="Times New Roman" w:hAnsi="Times New Roman" w:eastAsia="宋体" w:cs="Times New Roman"/>
        </w:rPr>
        <w:t>建筑面积</w:t>
      </w:r>
      <w:r>
        <w:rPr>
          <w:rFonts w:hint="eastAsia" w:ascii="Times New Roman" w:hAnsi="Times New Roman" w:eastAsia="宋体" w:cs="Times New Roman"/>
          <w:lang w:val="en-US" w:eastAsia="zh-CN"/>
        </w:rPr>
        <w:t>257978.5</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，总投资</w:t>
      </w:r>
      <w:r>
        <w:rPr>
          <w:rFonts w:hint="eastAsia" w:ascii="Times New Roman" w:hAnsi="Times New Roman" w:eastAsia="宋体" w:cs="Times New Roman"/>
          <w:lang w:val="en-US" w:eastAsia="zh-CN"/>
        </w:rPr>
        <w:t>12000</w:t>
      </w:r>
      <w:r>
        <w:rPr>
          <w:rFonts w:ascii="Times New Roman" w:hAnsi="Times New Roman" w:eastAsia="宋体" w:cs="Times New Roman"/>
        </w:rPr>
        <w:t>万元，其中环保投资</w:t>
      </w:r>
      <w:r>
        <w:rPr>
          <w:rFonts w:hint="eastAsia" w:ascii="Times New Roman" w:hAnsi="Times New Roman" w:eastAsia="宋体" w:cs="Times New Roman"/>
          <w:lang w:val="en-US" w:eastAsia="zh-CN"/>
        </w:rPr>
        <w:t>49</w:t>
      </w:r>
      <w:r>
        <w:rPr>
          <w:rFonts w:ascii="Times New Roman" w:hAnsi="Times New Roman" w:eastAsia="宋体" w:cs="Times New Roman"/>
        </w:rPr>
        <w:t>0万元。该项目于201</w:t>
      </w:r>
      <w:r>
        <w:rPr>
          <w:rFonts w:hint="eastAsia" w:ascii="Times New Roman" w:hAnsi="Times New Roman" w:eastAsia="宋体" w:cs="Times New Roman"/>
          <w:lang w:val="en-US" w:eastAsia="zh-CN"/>
        </w:rPr>
        <w:t>7</w:t>
      </w:r>
      <w:r>
        <w:rPr>
          <w:rFonts w:ascii="Times New Roman" w:hAnsi="Times New Roman" w:eastAsia="宋体" w:cs="Times New Roman"/>
        </w:rPr>
        <w:t>年</w:t>
      </w:r>
      <w:r>
        <w:rPr>
          <w:rFonts w:hint="eastAsia" w:ascii="Times New Roman" w:hAnsi="Times New Roman" w:eastAsia="宋体" w:cs="Times New Roman"/>
          <w:lang w:val="en-US" w:eastAsia="zh-CN"/>
        </w:rPr>
        <w:t>6</w:t>
      </w:r>
      <w:r>
        <w:rPr>
          <w:rFonts w:ascii="Times New Roman" w:hAnsi="Times New Roman" w:eastAsia="宋体" w:cs="Times New Roman"/>
        </w:rPr>
        <w:t>月2</w:t>
      </w:r>
      <w:r>
        <w:rPr>
          <w:rFonts w:hint="eastAsia" w:ascii="Times New Roman" w:hAnsi="Times New Roman" w:eastAsia="宋体" w:cs="Times New Roman"/>
          <w:lang w:val="en-US" w:eastAsia="zh-CN"/>
        </w:rPr>
        <w:t>5</w:t>
      </w:r>
      <w:r>
        <w:rPr>
          <w:rFonts w:ascii="Times New Roman" w:hAnsi="Times New Roman" w:eastAsia="宋体" w:cs="Times New Roman"/>
        </w:rPr>
        <w:t>日通过揭阳</w:t>
      </w:r>
      <w:r>
        <w:rPr>
          <w:rFonts w:hint="eastAsia" w:ascii="Times New Roman" w:hAnsi="Times New Roman" w:eastAsia="宋体" w:cs="Times New Roman"/>
          <w:lang w:eastAsia="zh-CN"/>
        </w:rPr>
        <w:t>市揭东区环境保护</w:t>
      </w:r>
      <w:r>
        <w:rPr>
          <w:rFonts w:ascii="Times New Roman" w:hAnsi="Times New Roman" w:eastAsia="宋体" w:cs="Times New Roman"/>
        </w:rPr>
        <w:t>局的审批，取得《揭阳恒大</w:t>
      </w:r>
      <w:r>
        <w:rPr>
          <w:rFonts w:hint="eastAsia" w:ascii="Times New Roman" w:hAnsi="Times New Roman" w:eastAsia="宋体" w:cs="Times New Roman"/>
          <w:lang w:eastAsia="zh-CN"/>
        </w:rPr>
        <w:t>华府</w:t>
      </w:r>
      <w:r>
        <w:rPr>
          <w:rFonts w:ascii="Times New Roman" w:hAnsi="Times New Roman" w:eastAsia="宋体" w:cs="Times New Roman"/>
        </w:rPr>
        <w:t>建设项目环境影响报告表》</w:t>
      </w:r>
      <w:r>
        <w:rPr>
          <w:rFonts w:ascii="Times New Roman" w:hAnsi="Times New Roman" w:cs="Times New Roman"/>
          <w:color w:val="auto"/>
          <w:szCs w:val="21"/>
        </w:rPr>
        <w:t>（揭</w:t>
      </w:r>
      <w:r>
        <w:rPr>
          <w:rFonts w:hint="eastAsia" w:ascii="Times New Roman" w:hAnsi="Times New Roman" w:cs="Times New Roman"/>
          <w:color w:val="auto"/>
          <w:szCs w:val="21"/>
          <w:lang w:eastAsia="zh-CN"/>
        </w:rPr>
        <w:t>东</w:t>
      </w:r>
      <w:r>
        <w:rPr>
          <w:rFonts w:ascii="Times New Roman" w:hAnsi="Times New Roman" w:cs="Times New Roman"/>
          <w:color w:val="auto"/>
          <w:szCs w:val="21"/>
        </w:rPr>
        <w:t>环</w:t>
      </w:r>
      <w:r>
        <w:rPr>
          <w:rFonts w:hint="eastAsia" w:ascii="Times New Roman" w:hAnsi="Times New Roman" w:cs="Times New Roman"/>
          <w:color w:val="auto"/>
          <w:szCs w:val="21"/>
          <w:lang w:eastAsia="zh-CN"/>
        </w:rPr>
        <w:t>审</w:t>
      </w:r>
      <w:r>
        <w:rPr>
          <w:rFonts w:ascii="Times New Roman" w:hAnsi="Times New Roman" w:cs="Times New Roman"/>
          <w:color w:val="auto"/>
          <w:szCs w:val="21"/>
        </w:rPr>
        <w:t>[201</w:t>
      </w:r>
      <w:r>
        <w:rPr>
          <w:rFonts w:hint="eastAsia" w:ascii="Times New Roman" w:hAnsi="Times New Roman" w:cs="Times New Roman"/>
          <w:color w:val="auto"/>
          <w:szCs w:val="21"/>
          <w:lang w:val="en-US" w:eastAsia="zh-CN"/>
        </w:rPr>
        <w:t>7</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3</w:t>
      </w:r>
      <w:r>
        <w:rPr>
          <w:rFonts w:ascii="Times New Roman" w:hAnsi="Times New Roman" w:cs="Times New Roman"/>
          <w:color w:val="auto"/>
          <w:szCs w:val="21"/>
        </w:rPr>
        <w:t>6号）</w:t>
      </w:r>
      <w:r>
        <w:rPr>
          <w:rFonts w:ascii="Times New Roman" w:hAnsi="Times New Roman" w:eastAsia="宋体" w:cs="Times New Roman"/>
        </w:rPr>
        <w:t>。</w:t>
      </w:r>
    </w:p>
    <w:p>
      <w:pPr>
        <w:pStyle w:val="11"/>
        <w:spacing w:line="360" w:lineRule="auto"/>
        <w:ind w:firstLine="480"/>
        <w:jc w:val="both"/>
        <w:rPr>
          <w:rFonts w:ascii="Times New Roman" w:hAnsi="Times New Roman" w:eastAsia="宋体" w:cs="Times New Roman"/>
        </w:rPr>
      </w:pPr>
      <w:r>
        <w:rPr>
          <w:rFonts w:hint="eastAsia" w:ascii="宋体" w:hAnsi="宋体" w:eastAsia="宋体" w:cs="宋体"/>
          <w:bCs/>
          <w:color w:val="auto"/>
          <w:sz w:val="24"/>
          <w:szCs w:val="24"/>
          <w:lang w:val="en-US" w:eastAsia="zh-CN"/>
        </w:rPr>
        <w:t>本次验收为一期验收；验收范围是1栋2层的综合楼、1栋3层的幼儿园、1栋20层的高层住宅楼、2栋22层的高层住宅楼、1栋26层的高层住宅楼、</w:t>
      </w:r>
      <w:r>
        <w:rPr>
          <w:rFonts w:hint="eastAsia" w:hAnsi="宋体" w:eastAsia="宋体" w:cs="宋体"/>
          <w:bCs/>
          <w:color w:val="auto"/>
          <w:sz w:val="24"/>
          <w:szCs w:val="24"/>
          <w:lang w:val="en-US" w:eastAsia="zh-CN"/>
        </w:rPr>
        <w:t>7</w:t>
      </w:r>
      <w:r>
        <w:rPr>
          <w:rFonts w:hint="eastAsia" w:ascii="宋体" w:hAnsi="宋体" w:eastAsia="宋体" w:cs="宋体"/>
          <w:bCs/>
          <w:color w:val="auto"/>
          <w:sz w:val="24"/>
          <w:szCs w:val="24"/>
          <w:lang w:val="en-US" w:eastAsia="zh-CN"/>
        </w:rPr>
        <w:t>栋30层的住宅楼。</w:t>
      </w:r>
      <w:r>
        <w:rPr>
          <w:rFonts w:hint="eastAsia" w:ascii="Times New Roman" w:hAnsi="Times New Roman" w:eastAsia="宋体" w:cs="Times New Roman"/>
          <w:lang w:eastAsia="zh-CN"/>
        </w:rPr>
        <w:t>总占</w:t>
      </w:r>
      <w:r>
        <w:rPr>
          <w:rFonts w:ascii="Times New Roman" w:hAnsi="Times New Roman" w:eastAsia="宋体" w:cs="Times New Roman"/>
        </w:rPr>
        <w:t>地面积</w:t>
      </w:r>
      <w:r>
        <w:rPr>
          <w:rFonts w:hint="eastAsia" w:ascii="Times New Roman" w:hAnsi="Times New Roman" w:eastAsia="宋体" w:cs="Times New Roman"/>
          <w:lang w:val="en-US" w:eastAsia="zh-CN"/>
        </w:rPr>
        <w:t>33333.8</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w:t>
      </w:r>
      <w:r>
        <w:rPr>
          <w:rFonts w:hint="eastAsia" w:ascii="Times New Roman" w:hAnsi="Times New Roman" w:eastAsia="宋体" w:cs="Times New Roman"/>
          <w:lang w:eastAsia="zh-CN"/>
        </w:rPr>
        <w:t>总</w:t>
      </w:r>
      <w:r>
        <w:rPr>
          <w:rFonts w:ascii="Times New Roman" w:hAnsi="Times New Roman" w:eastAsia="宋体" w:cs="Times New Roman"/>
        </w:rPr>
        <w:t>建筑面积</w:t>
      </w:r>
      <w:r>
        <w:rPr>
          <w:rFonts w:hint="eastAsia" w:ascii="Times New Roman" w:hAnsi="Times New Roman" w:eastAsia="宋体" w:cs="Times New Roman"/>
          <w:lang w:val="en-US" w:eastAsia="zh-CN"/>
        </w:rPr>
        <w:t>160047.83</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，总投资</w:t>
      </w:r>
      <w:r>
        <w:rPr>
          <w:rFonts w:hint="eastAsia" w:ascii="Times New Roman" w:hAnsi="Times New Roman" w:eastAsia="宋体" w:cs="Times New Roman"/>
          <w:lang w:val="en-US" w:eastAsia="zh-CN"/>
        </w:rPr>
        <w:t>8000</w:t>
      </w:r>
      <w:r>
        <w:rPr>
          <w:rFonts w:ascii="Times New Roman" w:hAnsi="Times New Roman" w:eastAsia="宋体" w:cs="Times New Roman"/>
        </w:rPr>
        <w:t>万元，其中环保投资</w:t>
      </w:r>
      <w:r>
        <w:rPr>
          <w:rFonts w:hint="eastAsia" w:ascii="Times New Roman" w:hAnsi="Times New Roman" w:eastAsia="宋体" w:cs="Times New Roman"/>
          <w:lang w:val="en-US" w:eastAsia="zh-CN"/>
        </w:rPr>
        <w:t>332</w:t>
      </w:r>
      <w:r>
        <w:rPr>
          <w:rFonts w:ascii="Times New Roman" w:hAnsi="Times New Roman" w:eastAsia="宋体" w:cs="Times New Roman"/>
        </w:rPr>
        <w:t>万元。</w:t>
      </w:r>
    </w:p>
    <w:p>
      <w:pPr>
        <w:spacing w:line="240" w:lineRule="auto"/>
        <w:ind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（二）建设过程及环保审批情况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项目于2016年9月委托</w:t>
      </w:r>
      <w:r>
        <w:rPr>
          <w:rFonts w:hint="eastAsia" w:ascii="Times New Roman" w:hAnsi="Times New Roman" w:eastAsia="宋体" w:cs="Times New Roman"/>
          <w:sz w:val="24"/>
          <w:szCs w:val="24"/>
          <w:lang w:eastAsia="zh-CN"/>
        </w:rPr>
        <w:t>海南深鸿亚环保科技</w:t>
      </w:r>
      <w:r>
        <w:rPr>
          <w:rFonts w:ascii="Times New Roman" w:hAnsi="Times New Roman" w:eastAsia="宋体" w:cs="Times New Roman"/>
          <w:sz w:val="24"/>
          <w:szCs w:val="24"/>
        </w:rPr>
        <w:t>有限公司编制环境影响报告表，并于201</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月取得揭阳</w:t>
      </w:r>
      <w:r>
        <w:rPr>
          <w:rFonts w:hint="eastAsia" w:ascii="Times New Roman" w:hAnsi="Times New Roman" w:eastAsia="宋体" w:cs="Times New Roman"/>
          <w:sz w:val="24"/>
          <w:szCs w:val="24"/>
          <w:lang w:eastAsia="zh-CN"/>
        </w:rPr>
        <w:t>市揭东区环境</w:t>
      </w:r>
      <w:r>
        <w:rPr>
          <w:rFonts w:ascii="Times New Roman" w:hAnsi="Times New Roman" w:eastAsia="宋体" w:cs="Times New Roman"/>
          <w:sz w:val="24"/>
          <w:szCs w:val="24"/>
        </w:rPr>
        <w:t>保护局的环评批复。</w:t>
      </w:r>
      <w:r>
        <w:rPr>
          <w:rFonts w:hint="eastAsia" w:ascii="Times New Roman" w:hAnsi="Times New Roman" w:eastAsia="宋体" w:cs="Times New Roman"/>
          <w:sz w:val="24"/>
          <w:szCs w:val="24"/>
          <w:lang w:eastAsia="zh-CN"/>
        </w:rPr>
        <w:t>一期项目</w:t>
      </w:r>
      <w:r>
        <w:rPr>
          <w:rFonts w:hint="eastAsia" w:ascii="Times New Roman" w:hAnsi="Times New Roman" w:eastAsia="宋体" w:cs="Times New Roman"/>
          <w:sz w:val="24"/>
          <w:szCs w:val="24"/>
          <w:lang w:val="en-US" w:eastAsia="zh-CN"/>
        </w:rPr>
        <w:t>2020年4月建成进行调试</w:t>
      </w:r>
      <w:r>
        <w:rPr>
          <w:rFonts w:ascii="Times New Roman" w:hAnsi="Times New Roman" w:eastAsia="宋体" w:cs="Times New Roman"/>
          <w:sz w:val="24"/>
          <w:szCs w:val="24"/>
        </w:rPr>
        <w:t>。</w:t>
      </w:r>
    </w:p>
    <w:p>
      <w:pPr>
        <w:tabs>
          <w:tab w:val="left" w:pos="4305"/>
        </w:tabs>
        <w:spacing w:after="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（三）投资情况</w:t>
      </w:r>
    </w:p>
    <w:p>
      <w:pPr>
        <w:tabs>
          <w:tab w:val="left" w:pos="4305"/>
        </w:tabs>
        <w:spacing w:after="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本项目总投资</w:t>
      </w:r>
      <w:r>
        <w:rPr>
          <w:rFonts w:hint="eastAsia" w:ascii="Times New Roman" w:hAnsi="Times New Roman" w:eastAsia="宋体" w:cs="Times New Roman"/>
          <w:color w:val="000000"/>
          <w:sz w:val="24"/>
          <w:szCs w:val="24"/>
          <w:lang w:val="en-US" w:eastAsia="zh-CN"/>
        </w:rPr>
        <w:t>8000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val="en-US" w:eastAsia="zh-CN"/>
        </w:rPr>
        <w:t>332</w:t>
      </w:r>
      <w:r>
        <w:rPr>
          <w:rFonts w:ascii="Times New Roman" w:hAnsi="Times New Roman" w:eastAsia="宋体" w:cs="Times New Roman"/>
          <w:color w:val="000000"/>
          <w:sz w:val="24"/>
          <w:szCs w:val="24"/>
        </w:rPr>
        <w:t>万元。</w:t>
      </w:r>
    </w:p>
    <w:p>
      <w:pPr>
        <w:pStyle w:val="13"/>
        <w:spacing w:before="0" w:beforeAutospacing="0" w:after="0" w:afterAutospacing="0" w:line="360" w:lineRule="auto"/>
        <w:jc w:val="both"/>
        <w:outlineLvl w:val="0"/>
        <w:rPr>
          <w:rFonts w:ascii="Times New Roman" w:hAnsi="Times New Roman" w:cs="Times New Roman"/>
          <w:color w:val="000000"/>
        </w:rPr>
      </w:pPr>
      <w:r>
        <w:rPr>
          <w:rFonts w:ascii="Times New Roman" w:hAnsi="Times New Roman" w:cs="Times New Roman"/>
          <w:color w:val="000000"/>
        </w:rPr>
        <w:t xml:space="preserve">   （四）验收范围</w:t>
      </w:r>
    </w:p>
    <w:p>
      <w:pPr>
        <w:tabs>
          <w:tab w:val="left" w:pos="4305"/>
        </w:tabs>
        <w:spacing w:after="0" w:line="360" w:lineRule="auto"/>
        <w:ind w:firstLine="480" w:firstLineChars="200"/>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本次验收的范围为</w:t>
      </w:r>
      <w:r>
        <w:rPr>
          <w:rFonts w:hint="eastAsia" w:ascii="Times New Roman" w:hAnsi="Times New Roman" w:eastAsia="宋体" w:cs="Times New Roman"/>
          <w:color w:val="000000"/>
          <w:sz w:val="24"/>
          <w:szCs w:val="24"/>
          <w:lang w:eastAsia="zh-CN"/>
        </w:rPr>
        <w:t>一期项目建设内容</w:t>
      </w:r>
      <w:r>
        <w:rPr>
          <w:rFonts w:ascii="Times New Roman" w:hAnsi="Times New Roman" w:eastAsia="宋体" w:cs="Times New Roman"/>
          <w:color w:val="000000"/>
          <w:sz w:val="24"/>
          <w:szCs w:val="24"/>
        </w:rPr>
        <w:t>及配套建设的环境保护设施等。具体验收范围见下表。</w:t>
      </w:r>
    </w:p>
    <w:p>
      <w:pPr>
        <w:tabs>
          <w:tab w:val="left" w:pos="4305"/>
        </w:tabs>
        <w:spacing w:after="0" w:line="24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   项目验收内容情况</w:t>
      </w:r>
    </w:p>
    <w:tbl>
      <w:tblPr>
        <w:tblStyle w:val="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3706"/>
        <w:gridCol w:w="37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36" w:type="pct"/>
            <w:vAlign w:val="center"/>
          </w:tcPr>
          <w:p>
            <w:pPr>
              <w:widowControl w:val="0"/>
              <w:spacing w:line="360" w:lineRule="auto"/>
              <w:jc w:val="center"/>
              <w:rPr>
                <w:rFonts w:ascii="Times New Roman" w:hAnsi="Times New Roman" w:eastAsia="宋体" w:cs="Times New Roman"/>
                <w:sz w:val="21"/>
                <w:szCs w:val="21"/>
              </w:rPr>
            </w:pPr>
          </w:p>
        </w:tc>
        <w:tc>
          <w:tcPr>
            <w:tcW w:w="2174" w:type="pct"/>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eastAsia="宋体" w:cs="Times New Roman"/>
                <w:spacing w:val="40"/>
                <w:sz w:val="24"/>
                <w:szCs w:val="24"/>
              </w:rPr>
              <w:t>环评及其批复情</w:t>
            </w:r>
            <w:r>
              <w:rPr>
                <w:rFonts w:ascii="Times New Roman" w:hAnsi="Times New Roman" w:eastAsia="宋体" w:cs="Times New Roman"/>
                <w:sz w:val="24"/>
                <w:szCs w:val="24"/>
              </w:rPr>
              <w:t>况</w:t>
            </w:r>
          </w:p>
        </w:tc>
        <w:tc>
          <w:tcPr>
            <w:tcW w:w="2188" w:type="pct"/>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eastAsia="宋体" w:cs="Times New Roman"/>
                <w:spacing w:val="40"/>
                <w:sz w:val="24"/>
                <w:szCs w:val="24"/>
              </w:rPr>
              <w:t>实际落实情</w:t>
            </w:r>
            <w:r>
              <w:rPr>
                <w:rFonts w:ascii="Times New Roman" w:hAnsi="Times New Roman" w:eastAsia="宋体" w:cs="Times New Roman"/>
                <w:sz w:val="24"/>
                <w:szCs w:val="24"/>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636" w:type="pct"/>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cs="Times New Roman" w:eastAsiaTheme="minorEastAsia"/>
                <w:color w:val="000000"/>
                <w:sz w:val="24"/>
                <w:szCs w:val="24"/>
              </w:rPr>
              <w:t>建设内容（地点、规模、性质等）</w:t>
            </w:r>
          </w:p>
        </w:tc>
        <w:tc>
          <w:tcPr>
            <w:tcW w:w="2174" w:type="pct"/>
            <w:vAlign w:val="center"/>
          </w:tcPr>
          <w:p>
            <w:pPr>
              <w:widowControl w:val="0"/>
              <w:spacing w:line="360" w:lineRule="auto"/>
              <w:jc w:val="both"/>
              <w:rPr>
                <w:rFonts w:ascii="Times New Roman" w:hAnsi="Times New Roman" w:eastAsia="宋体" w:cs="Times New Roman"/>
                <w:sz w:val="21"/>
                <w:szCs w:val="21"/>
                <w:highlight w:val="yellow"/>
              </w:rPr>
            </w:pPr>
            <w:r>
              <w:rPr>
                <w:rFonts w:hint="eastAsia" w:ascii="Times New Roman" w:hAnsi="Times New Roman" w:eastAsia="宋体" w:cs="Times New Roman"/>
                <w:color w:val="000000"/>
                <w:sz w:val="24"/>
                <w:szCs w:val="24"/>
                <w:lang w:eastAsia="zh-CN"/>
              </w:rPr>
              <w:t>揭阳市恒山投资管理有限公司</w:t>
            </w:r>
            <w:r>
              <w:rPr>
                <w:rFonts w:ascii="Times New Roman" w:hAnsi="Times New Roman" w:eastAsia="宋体" w:cs="Times New Roman"/>
                <w:color w:val="000000"/>
                <w:sz w:val="24"/>
                <w:szCs w:val="24"/>
              </w:rPr>
              <w:t>位于</w:t>
            </w:r>
            <w:r>
              <w:rPr>
                <w:rFonts w:hint="eastAsia" w:ascii="Times New Roman" w:hAnsi="Times New Roman" w:eastAsia="宋体" w:cs="Times New Roman"/>
                <w:color w:val="000000"/>
                <w:sz w:val="24"/>
                <w:szCs w:val="24"/>
                <w:lang w:eastAsia="zh-CN"/>
              </w:rPr>
              <w:t>揭阳市揭东区曲溪街道，东至住宅小区，南至曲溪医院、住宅小区、冶炼厂宿舍，西至旧坑村，北至交警大队、揭东广播电视塔</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eastAsia="zh-CN"/>
              </w:rPr>
              <w:t>占</w:t>
            </w:r>
            <w:r>
              <w:rPr>
                <w:rFonts w:ascii="Times New Roman" w:hAnsi="Times New Roman" w:eastAsia="宋体" w:cs="Times New Roman"/>
                <w:color w:val="000000"/>
                <w:sz w:val="24"/>
                <w:szCs w:val="24"/>
              </w:rPr>
              <w:t>地面积</w:t>
            </w:r>
            <w:r>
              <w:rPr>
                <w:rFonts w:hint="eastAsia" w:ascii="Times New Roman" w:hAnsi="Times New Roman" w:cs="Times New Roman" w:eastAsiaTheme="minorEastAsia"/>
                <w:sz w:val="24"/>
                <w:szCs w:val="24"/>
                <w:lang w:val="en-US" w:eastAsia="zh-CN"/>
              </w:rPr>
              <w:t>59838.8</w:t>
            </w:r>
            <w:r>
              <w:rPr>
                <w:rFonts w:ascii="Times New Roman" w:hAnsi="Times New Roman" w:cs="Times New Roman" w:eastAsiaTheme="minorEastAsia"/>
                <w:sz w:val="24"/>
                <w:szCs w:val="24"/>
              </w:rPr>
              <w:t>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，建筑面积</w:t>
            </w:r>
            <w:r>
              <w:rPr>
                <w:rFonts w:hint="eastAsia" w:ascii="Times New Roman" w:hAnsi="Times New Roman" w:cs="Times New Roman" w:eastAsiaTheme="minorEastAsia"/>
                <w:sz w:val="24"/>
                <w:szCs w:val="24"/>
                <w:lang w:val="en-US" w:eastAsia="zh-CN"/>
              </w:rPr>
              <w:t>257978.5</w:t>
            </w:r>
            <w:r>
              <w:rPr>
                <w:rFonts w:ascii="Times New Roman" w:hAnsi="Times New Roman" w:cs="Times New Roman" w:eastAsiaTheme="minorEastAsia"/>
                <w:sz w:val="24"/>
                <w:szCs w:val="24"/>
              </w:rPr>
              <w:t>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w:t>
            </w:r>
            <w:r>
              <w:rPr>
                <w:rFonts w:ascii="Times New Roman" w:hAnsi="Times New Roman" w:eastAsia="宋体" w:cs="Times New Roman"/>
                <w:color w:val="000000"/>
                <w:sz w:val="24"/>
                <w:szCs w:val="24"/>
              </w:rPr>
              <w:t>总投资</w:t>
            </w:r>
            <w:r>
              <w:rPr>
                <w:rFonts w:hint="eastAsia" w:ascii="Times New Roman" w:hAnsi="Times New Roman" w:eastAsia="宋体" w:cs="Times New Roman"/>
                <w:color w:val="000000"/>
                <w:sz w:val="24"/>
                <w:szCs w:val="24"/>
                <w:lang w:val="en-US" w:eastAsia="zh-CN"/>
              </w:rPr>
              <w:t>12000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val="en-US" w:eastAsia="zh-CN"/>
              </w:rPr>
              <w:t>49</w:t>
            </w:r>
            <w:r>
              <w:rPr>
                <w:rFonts w:ascii="Times New Roman" w:hAnsi="Times New Roman" w:eastAsia="宋体" w:cs="Times New Roman"/>
                <w:color w:val="000000"/>
                <w:sz w:val="24"/>
                <w:szCs w:val="24"/>
              </w:rPr>
              <w:t>0万元。</w:t>
            </w:r>
          </w:p>
        </w:tc>
        <w:tc>
          <w:tcPr>
            <w:tcW w:w="2188" w:type="pct"/>
            <w:vAlign w:val="center"/>
          </w:tcPr>
          <w:p>
            <w:pPr>
              <w:pStyle w:val="11"/>
              <w:spacing w:line="360" w:lineRule="auto"/>
              <w:ind w:firstLine="480"/>
              <w:jc w:val="both"/>
              <w:rPr>
                <w:rFonts w:ascii="Times New Roman" w:hAnsi="Times New Roman" w:eastAsia="宋体" w:cs="Times New Roman"/>
                <w:sz w:val="21"/>
                <w:szCs w:val="21"/>
                <w:highlight w:val="yellow"/>
              </w:rPr>
            </w:pPr>
            <w:r>
              <w:rPr>
                <w:rFonts w:hint="eastAsia" w:ascii="Times New Roman" w:hAnsi="Times New Roman" w:cs="Times New Roman" w:eastAsiaTheme="minorEastAsia"/>
                <w:sz w:val="24"/>
                <w:szCs w:val="24"/>
                <w:lang w:eastAsia="zh-CN"/>
              </w:rPr>
              <w:t>揭阳市恒山投资管理有限公司</w:t>
            </w:r>
            <w:r>
              <w:rPr>
                <w:rFonts w:ascii="Times New Roman" w:hAnsi="Times New Roman" w:cs="Times New Roman" w:eastAsiaTheme="minorEastAsia"/>
                <w:sz w:val="24"/>
                <w:szCs w:val="24"/>
              </w:rPr>
              <w:t>位于</w:t>
            </w:r>
            <w:r>
              <w:rPr>
                <w:rFonts w:hint="eastAsia" w:ascii="Times New Roman" w:hAnsi="Times New Roman" w:cs="Times New Roman" w:eastAsiaTheme="minorEastAsia"/>
                <w:sz w:val="24"/>
                <w:szCs w:val="24"/>
                <w:lang w:eastAsia="zh-CN"/>
              </w:rPr>
              <w:t>揭阳市揭东区曲溪街道，东至住宅小区，南至曲溪医院、住宅小区、冶炼厂宿舍，西至旧坑村，北至交警大队、揭东广播电视塔</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占</w:t>
            </w:r>
            <w:r>
              <w:rPr>
                <w:rFonts w:ascii="Times New Roman" w:hAnsi="Times New Roman" w:cs="Times New Roman" w:eastAsiaTheme="minorEastAsia"/>
                <w:sz w:val="24"/>
                <w:szCs w:val="24"/>
              </w:rPr>
              <w:t>地面积</w:t>
            </w:r>
            <w:r>
              <w:rPr>
                <w:rFonts w:hint="eastAsia" w:ascii="Times New Roman" w:hAnsi="Times New Roman" w:cs="Times New Roman" w:eastAsiaTheme="minorEastAsia"/>
                <w:sz w:val="24"/>
                <w:szCs w:val="24"/>
                <w:lang w:val="en-US" w:eastAsia="zh-CN"/>
              </w:rPr>
              <w:t>59838.8</w:t>
            </w:r>
            <w:r>
              <w:rPr>
                <w:rFonts w:ascii="Times New Roman" w:hAnsi="Times New Roman" w:cs="Times New Roman" w:eastAsiaTheme="minorEastAsia"/>
                <w:sz w:val="24"/>
                <w:szCs w:val="24"/>
              </w:rPr>
              <w:t>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，建筑面积</w:t>
            </w:r>
            <w:r>
              <w:rPr>
                <w:rFonts w:hint="eastAsia" w:ascii="Times New Roman" w:hAnsi="Times New Roman" w:cs="Times New Roman" w:eastAsiaTheme="minorEastAsia"/>
                <w:sz w:val="24"/>
                <w:szCs w:val="24"/>
                <w:lang w:val="en-US" w:eastAsia="zh-CN"/>
              </w:rPr>
              <w:t>257978.5</w:t>
            </w:r>
            <w:r>
              <w:rPr>
                <w:rFonts w:ascii="Times New Roman" w:hAnsi="Times New Roman" w:cs="Times New Roman" w:eastAsiaTheme="minorEastAsia"/>
                <w:sz w:val="24"/>
                <w:szCs w:val="24"/>
              </w:rPr>
              <w:t>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，总投资</w:t>
            </w:r>
            <w:r>
              <w:rPr>
                <w:rFonts w:hint="eastAsia" w:ascii="Times New Roman" w:hAnsi="Times New Roman" w:cs="Times New Roman" w:eastAsiaTheme="minorEastAsia"/>
                <w:sz w:val="24"/>
                <w:szCs w:val="24"/>
                <w:lang w:val="en-US" w:eastAsia="zh-CN"/>
              </w:rPr>
              <w:t>12000</w:t>
            </w:r>
            <w:r>
              <w:rPr>
                <w:rFonts w:ascii="Times New Roman" w:hAnsi="Times New Roman" w:cs="Times New Roman" w:eastAsiaTheme="minorEastAsia"/>
                <w:sz w:val="24"/>
                <w:szCs w:val="24"/>
              </w:rPr>
              <w:t>万元，其中环保投资</w:t>
            </w:r>
            <w:r>
              <w:rPr>
                <w:rFonts w:hint="eastAsia" w:ascii="Times New Roman" w:hAnsi="Times New Roman" w:cs="Times New Roman" w:eastAsiaTheme="minorEastAsia"/>
                <w:sz w:val="24"/>
                <w:szCs w:val="24"/>
                <w:lang w:val="en-US" w:eastAsia="zh-CN"/>
              </w:rPr>
              <w:t>49</w:t>
            </w:r>
            <w:r>
              <w:rPr>
                <w:rFonts w:ascii="Times New Roman" w:hAnsi="Times New Roman" w:cs="Times New Roman" w:eastAsiaTheme="minorEastAsia"/>
                <w:sz w:val="24"/>
                <w:szCs w:val="24"/>
              </w:rPr>
              <w:t>0万元</w:t>
            </w:r>
            <w:r>
              <w:rPr>
                <w:rFonts w:hint="eastAsia" w:ascii="Times New Roman" w:hAnsi="Times New Roman" w:cs="Times New Roman" w:eastAsiaTheme="minorEastAsia"/>
                <w:sz w:val="24"/>
                <w:szCs w:val="24"/>
                <w:lang w:eastAsia="zh-CN"/>
              </w:rPr>
              <w:t>，</w:t>
            </w:r>
            <w:r>
              <w:rPr>
                <w:rFonts w:hint="eastAsia" w:ascii="宋体" w:hAnsi="宋体" w:eastAsia="宋体" w:cs="宋体"/>
                <w:bCs/>
                <w:color w:val="auto"/>
                <w:sz w:val="24"/>
                <w:szCs w:val="24"/>
                <w:lang w:val="en-US" w:eastAsia="zh-CN"/>
              </w:rPr>
              <w:t>本次验收为一期验收；验收范围是1栋2层的综合楼、1栋3层的幼儿园、1栋20层的高层住宅楼、2栋22层的高层住宅楼、1栋26层的高层住宅楼、</w:t>
            </w:r>
            <w:r>
              <w:rPr>
                <w:rFonts w:hint="eastAsia" w:hAnsi="宋体" w:eastAsia="宋体" w:cs="宋体"/>
                <w:bCs/>
                <w:color w:val="auto"/>
                <w:sz w:val="24"/>
                <w:szCs w:val="24"/>
                <w:lang w:val="en-US" w:eastAsia="zh-CN"/>
              </w:rPr>
              <w:t>7</w:t>
            </w:r>
            <w:r>
              <w:rPr>
                <w:rFonts w:hint="eastAsia" w:ascii="宋体" w:hAnsi="宋体" w:eastAsia="宋体" w:cs="宋体"/>
                <w:bCs/>
                <w:color w:val="auto"/>
                <w:sz w:val="24"/>
                <w:szCs w:val="24"/>
                <w:lang w:val="en-US" w:eastAsia="zh-CN"/>
              </w:rPr>
              <w:t>栋30层的住宅楼。</w:t>
            </w:r>
            <w:r>
              <w:rPr>
                <w:rFonts w:hint="eastAsia" w:ascii="Times New Roman" w:hAnsi="Times New Roman" w:eastAsia="宋体" w:cs="Times New Roman"/>
                <w:lang w:eastAsia="zh-CN"/>
              </w:rPr>
              <w:t>总占</w:t>
            </w:r>
            <w:r>
              <w:rPr>
                <w:rFonts w:ascii="Times New Roman" w:hAnsi="Times New Roman" w:eastAsia="宋体" w:cs="Times New Roman"/>
              </w:rPr>
              <w:t>地面积</w:t>
            </w:r>
            <w:r>
              <w:rPr>
                <w:rFonts w:hint="eastAsia" w:ascii="Times New Roman" w:hAnsi="Times New Roman" w:eastAsia="宋体" w:cs="Times New Roman"/>
                <w:lang w:val="en-US" w:eastAsia="zh-CN"/>
              </w:rPr>
              <w:t>33333.8</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w:t>
            </w:r>
            <w:r>
              <w:rPr>
                <w:rFonts w:hint="eastAsia" w:ascii="Times New Roman" w:hAnsi="Times New Roman" w:eastAsia="宋体" w:cs="Times New Roman"/>
                <w:lang w:eastAsia="zh-CN"/>
              </w:rPr>
              <w:t>总</w:t>
            </w:r>
            <w:r>
              <w:rPr>
                <w:rFonts w:ascii="Times New Roman" w:hAnsi="Times New Roman" w:eastAsia="宋体" w:cs="Times New Roman"/>
              </w:rPr>
              <w:t>建筑面积</w:t>
            </w:r>
            <w:r>
              <w:rPr>
                <w:rFonts w:hint="eastAsia" w:ascii="Times New Roman" w:hAnsi="Times New Roman" w:eastAsia="宋体" w:cs="Times New Roman"/>
                <w:lang w:val="en-US" w:eastAsia="zh-CN"/>
              </w:rPr>
              <w:t>160047.83</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，总投资</w:t>
            </w:r>
            <w:r>
              <w:rPr>
                <w:rFonts w:hint="eastAsia" w:ascii="Times New Roman" w:hAnsi="Times New Roman" w:eastAsia="宋体" w:cs="Times New Roman"/>
                <w:lang w:val="en-US" w:eastAsia="zh-CN"/>
              </w:rPr>
              <w:t>8000</w:t>
            </w:r>
            <w:r>
              <w:rPr>
                <w:rFonts w:ascii="Times New Roman" w:hAnsi="Times New Roman" w:eastAsia="宋体" w:cs="Times New Roman"/>
              </w:rPr>
              <w:t>万元，其中环保投资</w:t>
            </w:r>
            <w:r>
              <w:rPr>
                <w:rFonts w:hint="eastAsia" w:ascii="Times New Roman" w:hAnsi="Times New Roman" w:eastAsia="宋体" w:cs="Times New Roman"/>
                <w:lang w:val="en-US" w:eastAsia="zh-CN"/>
              </w:rPr>
              <w:t>332</w:t>
            </w:r>
            <w:r>
              <w:rPr>
                <w:rFonts w:ascii="Times New Roman" w:hAnsi="Times New Roman" w:eastAsia="宋体" w:cs="Times New Roma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636" w:type="pct"/>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4"/>
                <w:szCs w:val="24"/>
              </w:rPr>
              <w:t>生态保护设施和措施</w:t>
            </w:r>
          </w:p>
        </w:tc>
        <w:tc>
          <w:tcPr>
            <w:tcW w:w="2174" w:type="pct"/>
            <w:vAlign w:val="center"/>
          </w:tcPr>
          <w:p>
            <w:pPr>
              <w:widowControl w:val="0"/>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1、对小区合理规划，适当绿化，种植不易积尘的树种，小区内空地种植修剪绿篱和铺草坪。落实好各项生态防护措施，进一步改善当地的生态环境。</w:t>
            </w:r>
          </w:p>
        </w:tc>
        <w:tc>
          <w:tcPr>
            <w:tcW w:w="2188" w:type="pct"/>
            <w:vAlign w:val="center"/>
          </w:tcPr>
          <w:p>
            <w:pPr>
              <w:widowControl w:val="0"/>
              <w:spacing w:line="360" w:lineRule="auto"/>
              <w:jc w:val="both"/>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1、对小区合理规划，适当绿化，种植不易积尘的树种，小区内空地种植修剪绿篱和铺草坪。能够落实好各项生态防护措施，有效改善生态环境</w:t>
            </w:r>
            <w:r>
              <w:rPr>
                <w:rFonts w:hint="eastAsia" w:ascii="Times New Roman" w:hAnsi="Times New Roman" w:cs="Times New Roman" w:eastAsiaTheme="minorEastAsia"/>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636" w:type="pct"/>
            <w:vMerge w:val="restart"/>
            <w:vAlign w:val="center"/>
          </w:tcPr>
          <w:p>
            <w:pPr>
              <w:pStyle w:val="3"/>
              <w:widowControl w:val="0"/>
              <w:spacing w:line="360" w:lineRule="auto"/>
              <w:ind w:firstLine="0"/>
              <w:jc w:val="both"/>
              <w:rPr>
                <w:rFonts w:ascii="Times New Roman" w:hAnsi="Times New Roman" w:cs="Times New Roman"/>
              </w:rPr>
            </w:pPr>
            <w:r>
              <w:rPr>
                <w:rFonts w:ascii="Times New Roman" w:hAnsi="Times New Roman" w:cs="Times New Roman" w:eastAsiaTheme="minorEastAsia"/>
                <w:color w:val="000000"/>
                <w:szCs w:val="24"/>
              </w:rPr>
              <w:t>污染防治设施和措施</w:t>
            </w:r>
          </w:p>
        </w:tc>
        <w:tc>
          <w:tcPr>
            <w:tcW w:w="2174" w:type="pct"/>
            <w:vAlign w:val="center"/>
          </w:tcPr>
          <w:p>
            <w:pPr>
              <w:widowControl w:val="0"/>
              <w:spacing w:line="360" w:lineRule="auto"/>
              <w:jc w:val="both"/>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2、项目建成后废气来源主要是住户居民厨房废气、机动车尾气及备用发电机等。项目废气中颗粒物执行广东省地方标准《大气污染物排放限值》（DB44/27-2001）第二时段无组织排放浓度监控限值</w:t>
            </w:r>
            <w:r>
              <w:rPr>
                <w:rFonts w:hint="eastAsia" w:ascii="Times New Roman" w:hAnsi="Times New Roman" w:cs="Times New Roman" w:eastAsiaTheme="minorEastAsia"/>
                <w:sz w:val="24"/>
                <w:szCs w:val="24"/>
                <w:lang w:eastAsia="zh-CN"/>
              </w:rPr>
              <w:t>；厨房废气执行《饮食业油烟排放标准》（</w:t>
            </w:r>
            <w:r>
              <w:rPr>
                <w:rFonts w:hint="eastAsia" w:ascii="Times New Roman" w:hAnsi="Times New Roman" w:cs="Times New Roman" w:eastAsiaTheme="minorEastAsia"/>
                <w:sz w:val="24"/>
                <w:szCs w:val="24"/>
                <w:lang w:val="en-US" w:eastAsia="zh-CN"/>
              </w:rPr>
              <w:t>GB18483-2001</w:t>
            </w:r>
            <w:r>
              <w:rPr>
                <w:rFonts w:hint="eastAsia" w:ascii="Times New Roman" w:hAnsi="Times New Roman" w:cs="Times New Roman" w:eastAsiaTheme="minorEastAsia"/>
                <w:sz w:val="24"/>
                <w:szCs w:val="24"/>
                <w:lang w:eastAsia="zh-CN"/>
              </w:rPr>
              <w:t>）小型规模的。</w:t>
            </w:r>
          </w:p>
        </w:tc>
        <w:tc>
          <w:tcPr>
            <w:tcW w:w="2188" w:type="pct"/>
            <w:vAlign w:val="center"/>
          </w:tcPr>
          <w:p>
            <w:pPr>
              <w:widowControl w:val="0"/>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2、基本已落实。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eastAsiaTheme="minorEastAsia"/>
                <w:sz w:val="21"/>
                <w:szCs w:val="21"/>
                <w:lang w:eastAsia="zh-CN"/>
              </w:rPr>
            </w:pPr>
            <w:r>
              <w:rPr>
                <w:rFonts w:ascii="Times New Roman" w:hAnsi="Times New Roman" w:cs="Times New Roman" w:eastAsiaTheme="minorEastAsia"/>
                <w:sz w:val="24"/>
                <w:szCs w:val="24"/>
              </w:rPr>
              <w:t>项目废气主要来源于机动车尾气，项目废气达到广东省地方标准《大气污染物排放限值》（DB44/27-2001）第二时段无组织排放监控浓度限值要求</w:t>
            </w:r>
            <w:r>
              <w:rPr>
                <w:rFonts w:hint="eastAsia" w:ascii="Times New Roman" w:hAnsi="Times New Roman" w:cs="Times New Roman" w:eastAsiaTheme="minorEastAsia"/>
                <w:sz w:val="24"/>
                <w:szCs w:val="24"/>
                <w:lang w:eastAsia="zh-CN"/>
              </w:rPr>
              <w:t>的。本地电力资源充沛，发电机仅作为备用设备基本不用。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6" w:type="pct"/>
            <w:vMerge w:val="continue"/>
            <w:vAlign w:val="center"/>
          </w:tcPr>
          <w:p>
            <w:pPr>
              <w:widowControl w:val="0"/>
              <w:spacing w:line="360" w:lineRule="auto"/>
              <w:jc w:val="center"/>
              <w:rPr>
                <w:rFonts w:ascii="Times New Roman" w:hAnsi="Times New Roman" w:eastAsia="宋体" w:cs="Times New Roman"/>
                <w:sz w:val="21"/>
                <w:szCs w:val="21"/>
              </w:rPr>
            </w:pPr>
          </w:p>
        </w:tc>
        <w:tc>
          <w:tcPr>
            <w:tcW w:w="2174" w:type="pct"/>
            <w:vAlign w:val="center"/>
          </w:tcPr>
          <w:p>
            <w:pPr>
              <w:widowControl w:val="0"/>
              <w:spacing w:line="360" w:lineRule="auto"/>
              <w:jc w:val="both"/>
              <w:rPr>
                <w:rFonts w:ascii="Times New Roman" w:hAnsi="Times New Roman" w:eastAsia="宋体" w:cs="Times New Roman"/>
                <w:sz w:val="21"/>
                <w:szCs w:val="21"/>
              </w:rPr>
            </w:pPr>
            <w:r>
              <w:rPr>
                <w:rFonts w:ascii="Times New Roman" w:hAnsi="Times New Roman" w:cs="Times New Roman" w:eastAsiaTheme="minorEastAsia"/>
                <w:sz w:val="24"/>
                <w:szCs w:val="24"/>
              </w:rPr>
              <w:t>3、项目建成营运后外排废水以城市生活污水为主，来源于住宅居住人员排放的生活污水。项目生活污水经隔油池、三级化粪池处理后，进入市政污水管网，最终进入</w:t>
            </w:r>
            <w:r>
              <w:rPr>
                <w:rFonts w:hint="eastAsia" w:ascii="Times New Roman" w:hAnsi="Times New Roman" w:cs="Times New Roman" w:eastAsiaTheme="minorEastAsia"/>
                <w:sz w:val="24"/>
                <w:szCs w:val="24"/>
                <w:lang w:eastAsia="zh-CN"/>
              </w:rPr>
              <w:t>揭东</w:t>
            </w:r>
            <w:r>
              <w:rPr>
                <w:rFonts w:ascii="Times New Roman" w:hAnsi="Times New Roman" w:cs="Times New Roman" w:eastAsiaTheme="minorEastAsia"/>
                <w:sz w:val="24"/>
                <w:szCs w:val="24"/>
              </w:rPr>
              <w:t>区污水厂处理后外排。项目生活污水执行广东省《水污染物排放限值》（DB44/26-2001）第二时段三级标准及</w:t>
            </w:r>
            <w:r>
              <w:rPr>
                <w:rFonts w:hint="eastAsia" w:ascii="Times New Roman" w:hAnsi="Times New Roman" w:cs="Times New Roman" w:eastAsiaTheme="minorEastAsia"/>
                <w:sz w:val="24"/>
                <w:szCs w:val="24"/>
                <w:lang w:eastAsia="zh-CN"/>
              </w:rPr>
              <w:t>揭东</w:t>
            </w:r>
            <w:r>
              <w:rPr>
                <w:rFonts w:ascii="Times New Roman" w:hAnsi="Times New Roman" w:cs="Times New Roman" w:eastAsiaTheme="minorEastAsia"/>
                <w:sz w:val="24"/>
                <w:szCs w:val="24"/>
              </w:rPr>
              <w:t>区污水处理厂进水限值的</w:t>
            </w:r>
            <w:r>
              <w:rPr>
                <w:rFonts w:hint="eastAsia" w:ascii="Times New Roman" w:hAnsi="Times New Roman" w:cs="Times New Roman" w:eastAsiaTheme="minorEastAsia"/>
                <w:sz w:val="24"/>
                <w:szCs w:val="24"/>
                <w:lang w:eastAsia="zh-CN"/>
              </w:rPr>
              <w:t>较</w:t>
            </w:r>
            <w:r>
              <w:rPr>
                <w:rFonts w:ascii="Times New Roman" w:hAnsi="Times New Roman" w:cs="Times New Roman" w:eastAsiaTheme="minorEastAsia"/>
                <w:sz w:val="24"/>
                <w:szCs w:val="24"/>
              </w:rPr>
              <w:t>严者。</w:t>
            </w:r>
          </w:p>
        </w:tc>
        <w:tc>
          <w:tcPr>
            <w:tcW w:w="2188" w:type="pct"/>
            <w:vAlign w:val="center"/>
          </w:tcPr>
          <w:p>
            <w:pPr>
              <w:widowControl w:val="0"/>
              <w:tabs>
                <w:tab w:val="left" w:pos="450"/>
              </w:tabs>
              <w:spacing w:line="24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3、基本已落实。</w:t>
            </w:r>
          </w:p>
          <w:p>
            <w:pPr>
              <w:widowControl w:val="0"/>
              <w:tabs>
                <w:tab w:val="left" w:pos="450"/>
              </w:tabs>
              <w:spacing w:line="360" w:lineRule="auto"/>
              <w:ind w:firstLine="480" w:firstLineChars="200"/>
              <w:jc w:val="left"/>
              <w:rPr>
                <w:rFonts w:ascii="Times New Roman" w:hAnsi="Times New Roman" w:eastAsia="宋体" w:cs="Times New Roman"/>
                <w:sz w:val="21"/>
                <w:szCs w:val="21"/>
              </w:rPr>
            </w:pPr>
            <w:r>
              <w:rPr>
                <w:rFonts w:ascii="Times New Roman" w:hAnsi="Times New Roman" w:cs="Times New Roman" w:eastAsiaTheme="minorEastAsia"/>
                <w:sz w:val="24"/>
                <w:szCs w:val="24"/>
              </w:rPr>
              <w:t>项目废水主要包括住宅居住人员排放的生活污水，生活污水经三级化粪池处理后，进入市政污水管网，最终进入</w:t>
            </w:r>
            <w:r>
              <w:rPr>
                <w:rFonts w:hint="eastAsia" w:ascii="Times New Roman" w:hAnsi="Times New Roman" w:cs="Times New Roman" w:eastAsiaTheme="minorEastAsia"/>
                <w:sz w:val="24"/>
                <w:szCs w:val="24"/>
                <w:lang w:eastAsia="zh-CN"/>
              </w:rPr>
              <w:t>揭东</w:t>
            </w:r>
            <w:r>
              <w:rPr>
                <w:rFonts w:ascii="Times New Roman" w:hAnsi="Times New Roman" w:cs="Times New Roman" w:eastAsiaTheme="minorEastAsia"/>
                <w:sz w:val="24"/>
                <w:szCs w:val="24"/>
              </w:rPr>
              <w:t>区污水厂处理后外排，生活污水所测污染物能达到广东省《水污染物排放限值》（DB44/26-2001）第二时段三级标准及</w:t>
            </w:r>
            <w:r>
              <w:rPr>
                <w:rFonts w:hint="eastAsia" w:ascii="Times New Roman" w:hAnsi="Times New Roman" w:cs="Times New Roman" w:eastAsiaTheme="minorEastAsia"/>
                <w:sz w:val="24"/>
                <w:szCs w:val="24"/>
                <w:lang w:eastAsia="zh-CN"/>
              </w:rPr>
              <w:t>揭东</w:t>
            </w:r>
            <w:r>
              <w:rPr>
                <w:rFonts w:ascii="Times New Roman" w:hAnsi="Times New Roman" w:cs="Times New Roman" w:eastAsiaTheme="minorEastAsia"/>
                <w:sz w:val="24"/>
                <w:szCs w:val="24"/>
              </w:rPr>
              <w:t>区污水处理厂进水限值的</w:t>
            </w:r>
            <w:r>
              <w:rPr>
                <w:rFonts w:hint="eastAsia" w:ascii="Times New Roman" w:hAnsi="Times New Roman" w:cs="Times New Roman" w:eastAsiaTheme="minorEastAsia"/>
                <w:sz w:val="24"/>
                <w:szCs w:val="24"/>
                <w:lang w:eastAsia="zh-CN"/>
              </w:rPr>
              <w:t>较</w:t>
            </w:r>
            <w:r>
              <w:rPr>
                <w:rFonts w:ascii="Times New Roman" w:hAnsi="Times New Roman" w:cs="Times New Roman" w:eastAsiaTheme="minorEastAsia"/>
                <w:sz w:val="24"/>
                <w:szCs w:val="24"/>
              </w:rPr>
              <w:t>严者。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0" w:hRule="atLeast"/>
          <w:jc w:val="center"/>
        </w:trPr>
        <w:tc>
          <w:tcPr>
            <w:tcW w:w="636" w:type="pct"/>
            <w:vMerge w:val="continue"/>
            <w:vAlign w:val="center"/>
          </w:tcPr>
          <w:p>
            <w:pPr>
              <w:widowControl w:val="0"/>
              <w:spacing w:line="360" w:lineRule="auto"/>
              <w:jc w:val="center"/>
              <w:rPr>
                <w:rFonts w:ascii="Times New Roman" w:hAnsi="Times New Roman" w:eastAsia="宋体" w:cs="Times New Roman"/>
                <w:sz w:val="21"/>
                <w:szCs w:val="21"/>
              </w:rPr>
            </w:pPr>
          </w:p>
        </w:tc>
        <w:tc>
          <w:tcPr>
            <w:tcW w:w="2174" w:type="pct"/>
            <w:vAlign w:val="center"/>
          </w:tcPr>
          <w:p>
            <w:pPr>
              <w:widowControl w:val="0"/>
              <w:tabs>
                <w:tab w:val="left" w:pos="450"/>
              </w:tabs>
              <w:spacing w:line="36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项目营运期噪声主要有配套设备噪声以及周围道路交通噪声。项目高设备噪声源置于地下室专用机房内且采取隔声、消声等措施处理，再加上距离衰减，噪声能够达标排放。项目噪声执行《社会生活环境噪声排放标准》（GB22337-2008）2类标准。</w:t>
            </w:r>
          </w:p>
        </w:tc>
        <w:tc>
          <w:tcPr>
            <w:tcW w:w="2188" w:type="pct"/>
            <w:vAlign w:val="center"/>
          </w:tcPr>
          <w:p>
            <w:pPr>
              <w:widowControl w:val="0"/>
              <w:tabs>
                <w:tab w:val="left" w:pos="450"/>
              </w:tabs>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4、基本已落实。</w:t>
            </w:r>
          </w:p>
          <w:p>
            <w:pPr>
              <w:widowControl w:val="0"/>
              <w:tabs>
                <w:tab w:val="left" w:pos="450"/>
              </w:tabs>
              <w:spacing w:line="360" w:lineRule="auto"/>
              <w:ind w:firstLine="480" w:firstLineChars="20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项目对风机、水泵房进行封闭式隔声、消声处理，且对高噪声设备进行减振降噪治理，机械排风系</w:t>
            </w:r>
            <w:r>
              <w:rPr>
                <w:rFonts w:hint="eastAsia" w:ascii="宋体" w:hAnsi="宋体" w:eastAsia="宋体" w:cs="宋体"/>
                <w:sz w:val="24"/>
                <w:szCs w:val="24"/>
              </w:rPr>
              <w:t>统进行消声处理。</w:t>
            </w:r>
          </w:p>
          <w:p>
            <w:pPr>
              <w:widowControl w:val="0"/>
              <w:tabs>
                <w:tab w:val="left" w:pos="450"/>
              </w:tabs>
              <w:spacing w:line="360" w:lineRule="auto"/>
              <w:ind w:firstLine="480" w:firstLineChars="20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对进入小区的机动车辆，进行限速、禁鸣，小区周边设置了绿化隔离带减轻交通噪声对周边住户的影响，项目噪声均满足《社会生活环境噪声排放标准》（GB22337-2008）2类标准。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2" w:hRule="atLeast"/>
          <w:jc w:val="center"/>
        </w:trPr>
        <w:tc>
          <w:tcPr>
            <w:tcW w:w="636" w:type="pct"/>
            <w:vMerge w:val="continue"/>
            <w:vAlign w:val="center"/>
          </w:tcPr>
          <w:p>
            <w:pPr>
              <w:widowControl w:val="0"/>
              <w:spacing w:line="360" w:lineRule="auto"/>
              <w:jc w:val="center"/>
              <w:rPr>
                <w:rFonts w:ascii="Times New Roman" w:hAnsi="Times New Roman" w:eastAsia="宋体" w:cs="Times New Roman"/>
                <w:sz w:val="21"/>
                <w:szCs w:val="21"/>
              </w:rPr>
            </w:pPr>
          </w:p>
        </w:tc>
        <w:tc>
          <w:tcPr>
            <w:tcW w:w="2174" w:type="pct"/>
            <w:vAlign w:val="center"/>
          </w:tcPr>
          <w:p>
            <w:pPr>
              <w:widowControl w:val="0"/>
              <w:numPr>
                <w:ilvl w:val="0"/>
                <w:numId w:val="1"/>
              </w:numPr>
              <w:tabs>
                <w:tab w:val="left" w:pos="450"/>
              </w:tabs>
              <w:spacing w:line="36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按照“减量化、资源化、再利用”的原则做好固体废物的处理处置工作。</w:t>
            </w:r>
            <w:r>
              <w:rPr>
                <w:rFonts w:hint="eastAsia" w:ascii="Times New Roman" w:hAnsi="Times New Roman" w:cs="Times New Roman" w:eastAsiaTheme="minorEastAsia"/>
                <w:sz w:val="24"/>
                <w:szCs w:val="24"/>
                <w:lang w:val="en-US" w:eastAsia="zh-CN"/>
              </w:rPr>
              <w:t>项目产生的固体废物主要有住宅区产生的生活垃圾、商铺生活垃圾、幼儿园食堂固废和配套餐饮固废。生活垃圾、商铺生活垃圾和餐余垃圾放置于垃圾收集点后每天由环卫部门统一清运处理，废弃食用油脂则交由有资质的单位回收，不会对周围环境造成影响。</w:t>
            </w:r>
          </w:p>
        </w:tc>
        <w:tc>
          <w:tcPr>
            <w:tcW w:w="2188" w:type="pct"/>
            <w:vAlign w:val="center"/>
          </w:tcPr>
          <w:p>
            <w:pPr>
              <w:widowControl w:val="0"/>
              <w:tabs>
                <w:tab w:val="left" w:pos="450"/>
              </w:tabs>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5、基本已落实。</w:t>
            </w:r>
          </w:p>
          <w:p>
            <w:pPr>
              <w:keepNext w:val="0"/>
              <w:keepLines w:val="0"/>
              <w:pageBreakBefore w:val="0"/>
              <w:widowControl w:val="0"/>
              <w:tabs>
                <w:tab w:val="left" w:pos="450"/>
              </w:tabs>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项目已按照“减量化、资源化、再利用”的原则做好固体废物的处理处置工作</w:t>
            </w:r>
            <w:r>
              <w:rPr>
                <w:rFonts w:hint="eastAsia" w:ascii="Times New Roman" w:hAnsi="Times New Roman" w:cs="Times New Roman" w:eastAsiaTheme="minorEastAsia"/>
                <w:sz w:val="24"/>
                <w:szCs w:val="24"/>
                <w:lang w:val="en-US" w:eastAsia="zh-CN"/>
              </w:rPr>
              <w:t>，居住区居民产生的生活垃圾交于环卫部门清运。</w:t>
            </w:r>
          </w:p>
        </w:tc>
      </w:tr>
    </w:tbl>
    <w:p>
      <w:pPr>
        <w:pStyle w:val="13"/>
        <w:spacing w:before="0" w:beforeAutospacing="0" w:after="0" w:afterAutospacing="0" w:line="360" w:lineRule="auto"/>
        <w:jc w:val="both"/>
        <w:outlineLvl w:val="0"/>
        <w:rPr>
          <w:rFonts w:ascii="Times New Roman" w:hAnsi="Times New Roman" w:cs="Times New Roman"/>
          <w:b/>
          <w:color w:val="000000"/>
        </w:rPr>
      </w:pPr>
      <w:r>
        <w:rPr>
          <w:rFonts w:ascii="Times New Roman" w:hAnsi="Times New Roman" w:cs="Times New Roman"/>
          <w:b/>
          <w:color w:val="000000"/>
        </w:rPr>
        <w:t>二、工程变动情况</w:t>
      </w:r>
    </w:p>
    <w:p>
      <w:pPr>
        <w:pStyle w:val="13"/>
        <w:spacing w:before="0" w:beforeAutospacing="0" w:after="0" w:afterAutospacing="0" w:line="360" w:lineRule="auto"/>
        <w:ind w:firstLine="480" w:firstLineChars="200"/>
        <w:jc w:val="both"/>
        <w:outlineLvl w:val="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项目分期建设，一期项目建设内容为</w:t>
      </w:r>
      <w:r>
        <w:rPr>
          <w:rFonts w:hint="eastAsia" w:ascii="宋体" w:hAnsi="宋体" w:eastAsia="宋体" w:cs="宋体"/>
          <w:bCs/>
          <w:color w:val="auto"/>
          <w:sz w:val="24"/>
          <w:szCs w:val="24"/>
          <w:lang w:val="en-US" w:eastAsia="zh-CN"/>
        </w:rPr>
        <w:t>1栋2层的综合楼、1栋3层的幼儿园、1栋20层的高层住宅楼、2栋22层的高层住宅楼、1栋26层的高层住宅楼、</w:t>
      </w:r>
      <w:r>
        <w:rPr>
          <w:rFonts w:hint="eastAsia" w:hAnsi="宋体" w:eastAsia="宋体" w:cs="宋体"/>
          <w:bCs/>
          <w:color w:val="auto"/>
          <w:sz w:val="24"/>
          <w:szCs w:val="24"/>
          <w:lang w:val="en-US" w:eastAsia="zh-CN"/>
        </w:rPr>
        <w:t>7</w:t>
      </w:r>
      <w:r>
        <w:rPr>
          <w:rFonts w:hint="eastAsia" w:ascii="宋体" w:hAnsi="宋体" w:eastAsia="宋体" w:cs="宋体"/>
          <w:bCs/>
          <w:color w:val="auto"/>
          <w:sz w:val="24"/>
          <w:szCs w:val="24"/>
          <w:lang w:val="en-US" w:eastAsia="zh-CN"/>
        </w:rPr>
        <w:t>栋30层的住宅楼。</w:t>
      </w:r>
      <w:r>
        <w:rPr>
          <w:rFonts w:hint="eastAsia" w:ascii="Times New Roman" w:hAnsi="Times New Roman" w:eastAsia="宋体" w:cs="Times New Roman"/>
          <w:lang w:eastAsia="zh-CN"/>
        </w:rPr>
        <w:t>总占</w:t>
      </w:r>
      <w:r>
        <w:rPr>
          <w:rFonts w:ascii="Times New Roman" w:hAnsi="Times New Roman" w:eastAsia="宋体" w:cs="Times New Roman"/>
        </w:rPr>
        <w:t>地面积</w:t>
      </w:r>
      <w:r>
        <w:rPr>
          <w:rFonts w:hint="eastAsia" w:ascii="Times New Roman" w:hAnsi="Times New Roman" w:eastAsia="宋体" w:cs="Times New Roman"/>
          <w:lang w:val="en-US" w:eastAsia="zh-CN"/>
        </w:rPr>
        <w:t>33333.8</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w:t>
      </w:r>
      <w:r>
        <w:rPr>
          <w:rFonts w:hint="eastAsia" w:ascii="Times New Roman" w:hAnsi="Times New Roman" w:eastAsia="宋体" w:cs="Times New Roman"/>
          <w:lang w:eastAsia="zh-CN"/>
        </w:rPr>
        <w:t>总</w:t>
      </w:r>
      <w:r>
        <w:rPr>
          <w:rFonts w:ascii="Times New Roman" w:hAnsi="Times New Roman" w:eastAsia="宋体" w:cs="Times New Roman"/>
        </w:rPr>
        <w:t>建筑面积</w:t>
      </w:r>
      <w:r>
        <w:rPr>
          <w:rFonts w:hint="eastAsia" w:ascii="Times New Roman" w:hAnsi="Times New Roman" w:eastAsia="宋体" w:cs="Times New Roman"/>
          <w:lang w:val="en-US" w:eastAsia="zh-CN"/>
        </w:rPr>
        <w:t>160047.83</w:t>
      </w:r>
      <w:r>
        <w:rPr>
          <w:rFonts w:ascii="Times New Roman" w:hAnsi="Times New Roman" w:eastAsia="宋体" w:cs="Times New Roman"/>
        </w:rPr>
        <w:t>m</w:t>
      </w:r>
      <w:r>
        <w:rPr>
          <w:rFonts w:ascii="Times New Roman" w:hAnsi="Times New Roman" w:eastAsia="宋体" w:cs="Times New Roman"/>
          <w:vertAlign w:val="superscript"/>
        </w:rPr>
        <w:t>2</w:t>
      </w:r>
      <w:r>
        <w:rPr>
          <w:rFonts w:ascii="Times New Roman" w:hAnsi="Times New Roman" w:eastAsia="宋体" w:cs="Times New Roman"/>
        </w:rPr>
        <w:t>，总投资</w:t>
      </w:r>
      <w:r>
        <w:rPr>
          <w:rFonts w:hint="eastAsia" w:ascii="Times New Roman" w:hAnsi="Times New Roman" w:eastAsia="宋体" w:cs="Times New Roman"/>
          <w:lang w:val="en-US" w:eastAsia="zh-CN"/>
        </w:rPr>
        <w:t>8000</w:t>
      </w:r>
      <w:r>
        <w:rPr>
          <w:rFonts w:ascii="Times New Roman" w:hAnsi="Times New Roman" w:eastAsia="宋体" w:cs="Times New Roman"/>
        </w:rPr>
        <w:t>万元，其中环保投资</w:t>
      </w:r>
      <w:r>
        <w:rPr>
          <w:rFonts w:hint="eastAsia" w:ascii="Times New Roman" w:hAnsi="Times New Roman" w:eastAsia="宋体" w:cs="Times New Roman"/>
          <w:lang w:val="en-US" w:eastAsia="zh-CN"/>
        </w:rPr>
        <w:t>332</w:t>
      </w:r>
      <w:r>
        <w:rPr>
          <w:rFonts w:ascii="Times New Roman" w:hAnsi="Times New Roman" w:eastAsia="宋体" w:cs="Times New Roman"/>
        </w:rPr>
        <w:t>万元。</w:t>
      </w:r>
      <w:r>
        <w:rPr>
          <w:rFonts w:hint="eastAsia" w:ascii="Times New Roman" w:hAnsi="Times New Roman" w:cs="Times New Roman"/>
          <w:color w:val="000000" w:themeColor="text1"/>
          <w:lang w:eastAsia="zh-CN"/>
          <w14:textFill>
            <w14:solidFill>
              <w14:schemeClr w14:val="tx1"/>
            </w14:solidFill>
          </w14:textFill>
        </w:rPr>
        <w:t>。</w:t>
      </w:r>
    </w:p>
    <w:p>
      <w:pPr>
        <w:spacing w:after="0" w:line="360" w:lineRule="auto"/>
        <w:outlineLvl w:val="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三、环境保护设施建设情况</w:t>
      </w:r>
    </w:p>
    <w:p>
      <w:pPr>
        <w:spacing w:after="0" w:line="360" w:lineRule="auto"/>
        <w:ind w:firstLine="480" w:firstLineChars="200"/>
        <w:outlineLvl w:val="1"/>
        <w:rPr>
          <w:rFonts w:ascii="Times New Roman" w:hAnsi="Times New Roman" w:eastAsia="宋体" w:cs="Times New Roman"/>
          <w:sz w:val="24"/>
          <w:szCs w:val="24"/>
        </w:rPr>
      </w:pPr>
      <w:r>
        <w:rPr>
          <w:rFonts w:ascii="Times New Roman" w:hAnsi="Times New Roman" w:eastAsia="宋体" w:cs="Times New Roman"/>
          <w:sz w:val="24"/>
          <w:szCs w:val="24"/>
        </w:rPr>
        <w:t>（一）废水</w:t>
      </w:r>
    </w:p>
    <w:p>
      <w:pPr>
        <w:pStyle w:val="11"/>
        <w:spacing w:line="360" w:lineRule="auto"/>
        <w:ind w:firstLine="480" w:firstLineChars="200"/>
        <w:rPr>
          <w:rFonts w:ascii="Times New Roman" w:hAnsi="Times New Roman" w:cs="Times New Roman"/>
          <w:color w:val="auto"/>
        </w:rPr>
      </w:pPr>
      <w:r>
        <w:rPr>
          <w:rFonts w:ascii="Times New Roman" w:hAnsi="Times New Roman" w:cs="Times New Roman"/>
          <w:color w:val="auto"/>
        </w:rPr>
        <w:t>项目产生的生活污水经三级化粪池处理后，进入市政污水管网，最终进入市区污水厂进一步处理。</w:t>
      </w:r>
    </w:p>
    <w:p>
      <w:pPr>
        <w:pStyle w:val="11"/>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（二）噪声</w:t>
      </w:r>
    </w:p>
    <w:p>
      <w:pPr>
        <w:pStyle w:val="11"/>
        <w:spacing w:line="360" w:lineRule="auto"/>
        <w:ind w:firstLine="480"/>
        <w:rPr>
          <w:rFonts w:ascii="Times New Roman" w:hAnsi="Times New Roman" w:cs="Times New Roman"/>
        </w:rPr>
      </w:pPr>
      <w:r>
        <w:rPr>
          <w:rFonts w:ascii="Times New Roman" w:hAnsi="Times New Roman" w:eastAsia="宋体" w:cs="Times New Roman"/>
          <w:color w:val="000000" w:themeColor="text1"/>
          <w14:textFill>
            <w14:solidFill>
              <w14:schemeClr w14:val="tx1"/>
            </w14:solidFill>
          </w14:textFill>
        </w:rPr>
        <w:t>项目</w:t>
      </w:r>
      <w:r>
        <w:rPr>
          <w:rFonts w:ascii="Times New Roman" w:hAnsi="Times New Roman" w:cs="Times New Roman"/>
        </w:rPr>
        <w:t>噪声源主要为进入小区的机动车辆等运行时产生的噪声，项目通过合理布局、加强设备的运行维护管理、隔音、减震等措施达到降噪、减噪的效果。</w:t>
      </w:r>
    </w:p>
    <w:p>
      <w:pPr>
        <w:pStyle w:val="11"/>
        <w:numPr>
          <w:ilvl w:val="0"/>
          <w:numId w:val="2"/>
        </w:numPr>
        <w:spacing w:line="360" w:lineRule="auto"/>
        <w:ind w:firstLine="480"/>
        <w:rPr>
          <w:rFonts w:ascii="Times New Roman" w:hAnsi="Times New Roman" w:cs="Times New Roman"/>
        </w:rPr>
      </w:pPr>
      <w:r>
        <w:rPr>
          <w:rFonts w:ascii="Times New Roman" w:hAnsi="Times New Roman" w:cs="Times New Roman"/>
        </w:rPr>
        <w:t>废气</w:t>
      </w:r>
    </w:p>
    <w:p>
      <w:pPr>
        <w:pStyle w:val="11"/>
        <w:spacing w:line="360" w:lineRule="auto"/>
        <w:ind w:firstLine="480" w:firstLineChars="200"/>
        <w:rPr>
          <w:rFonts w:ascii="Times New Roman" w:hAnsi="Times New Roman" w:cs="Times New Roman"/>
          <w:color w:val="auto"/>
        </w:rPr>
      </w:pPr>
      <w:r>
        <w:rPr>
          <w:rFonts w:ascii="Times New Roman" w:hAnsi="Times New Roman" w:cs="Times New Roman"/>
          <w:color w:val="auto"/>
        </w:rPr>
        <w:t>项目废气主要来</w:t>
      </w:r>
      <w:r>
        <w:rPr>
          <w:rFonts w:hint="eastAsia" w:ascii="Times New Roman" w:hAnsi="Times New Roman" w:cs="Times New Roman"/>
          <w:color w:val="auto"/>
          <w:lang w:eastAsia="zh-CN"/>
        </w:rPr>
        <w:t>自</w:t>
      </w:r>
      <w:r>
        <w:rPr>
          <w:rFonts w:ascii="Times New Roman" w:hAnsi="Times New Roman" w:cs="Times New Roman"/>
          <w:color w:val="auto"/>
        </w:rPr>
        <w:t>机动车尾气，项目废气中颗粒物</w:t>
      </w:r>
      <w:r>
        <w:rPr>
          <w:rFonts w:hint="eastAsia" w:ascii="Times New Roman" w:hAnsi="Times New Roman" w:cs="Times New Roman"/>
          <w:color w:val="auto"/>
          <w:lang w:eastAsia="zh-CN"/>
        </w:rPr>
        <w:t>等</w:t>
      </w:r>
      <w:r>
        <w:rPr>
          <w:rFonts w:ascii="Times New Roman" w:hAnsi="Times New Roman" w:cs="Times New Roman"/>
          <w:color w:val="auto"/>
        </w:rPr>
        <w:t>达到广东省地方标准《大气污染物排放限值》（DB44/27-2001）第二时段无组织排放监控浓度限值要求。</w:t>
      </w:r>
    </w:p>
    <w:p>
      <w:pPr>
        <w:pStyle w:val="11"/>
        <w:numPr>
          <w:ilvl w:val="0"/>
          <w:numId w:val="2"/>
        </w:numPr>
        <w:spacing w:line="360" w:lineRule="auto"/>
        <w:ind w:firstLine="480"/>
        <w:rPr>
          <w:rFonts w:ascii="Times New Roman" w:hAnsi="Times New Roman" w:cs="Times New Roman"/>
        </w:rPr>
      </w:pPr>
      <w:r>
        <w:rPr>
          <w:rFonts w:ascii="Times New Roman" w:hAnsi="Times New Roman" w:cs="Times New Roman"/>
        </w:rPr>
        <w:t>固体废物</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ascii="Times New Roman" w:hAnsi="Times New Roman" w:cs="Times New Roman"/>
          <w:color w:val="000000"/>
        </w:rPr>
      </w:pPr>
      <w:r>
        <w:rPr>
          <w:rFonts w:hint="eastAsia" w:ascii="Times New Roman" w:hAnsi="Times New Roman" w:cs="Times New Roman" w:eastAsiaTheme="minorEastAsia"/>
          <w:sz w:val="24"/>
          <w:szCs w:val="24"/>
          <w:lang w:val="en-US" w:eastAsia="zh-CN"/>
        </w:rPr>
        <w:t>项目居民产生的生活垃圾交于环卫部门清运。</w:t>
      </w:r>
    </w:p>
    <w:p>
      <w:pPr>
        <w:pStyle w:val="13"/>
        <w:spacing w:before="0" w:beforeAutospacing="0" w:after="0" w:afterAutospacing="0" w:line="360" w:lineRule="auto"/>
        <w:jc w:val="both"/>
        <w:outlineLvl w:val="0"/>
        <w:rPr>
          <w:rFonts w:ascii="Times New Roman" w:hAnsi="Times New Roman" w:cs="Times New Roman"/>
          <w:b/>
        </w:rPr>
      </w:pPr>
      <w:r>
        <w:rPr>
          <w:rFonts w:ascii="Times New Roman" w:hAnsi="Times New Roman" w:cs="Times New Roman"/>
          <w:b/>
        </w:rPr>
        <w:t>四、环境保护设施调试效果</w:t>
      </w:r>
    </w:p>
    <w:p>
      <w:pPr>
        <w:pStyle w:val="11"/>
        <w:spacing w:line="360" w:lineRule="auto"/>
        <w:ind w:firstLine="480" w:firstLineChars="200"/>
        <w:rPr>
          <w:rFonts w:ascii="Times New Roman" w:hAnsi="Times New Roman" w:cs="Times New Roman"/>
          <w:color w:val="auto"/>
          <w:szCs w:val="21"/>
        </w:rPr>
      </w:pPr>
      <w:r>
        <w:rPr>
          <w:rFonts w:hint="eastAsia" w:ascii="Times New Roman" w:hAnsi="Times New Roman" w:eastAsia="宋体" w:cs="Times New Roman"/>
          <w:color w:val="auto"/>
          <w:lang w:eastAsia="zh-CN"/>
        </w:rPr>
        <w:t>一期</w:t>
      </w:r>
      <w:r>
        <w:rPr>
          <w:rFonts w:ascii="Times New Roman" w:hAnsi="Times New Roman" w:eastAsia="宋体" w:cs="Times New Roman"/>
          <w:color w:val="auto"/>
        </w:rPr>
        <w:t>项目主要环保设施有生活废水处理设施（</w:t>
      </w:r>
      <w:r>
        <w:rPr>
          <w:rFonts w:ascii="Times New Roman" w:hAnsi="Times New Roman" w:cs="Times New Roman"/>
        </w:rPr>
        <w:t>隔油池和三级化粪池处理装置</w:t>
      </w:r>
      <w:r>
        <w:rPr>
          <w:rFonts w:ascii="Times New Roman" w:hAnsi="Times New Roman" w:eastAsia="宋体" w:cs="Times New Roman"/>
          <w:color w:val="auto"/>
        </w:rPr>
        <w:t>）。建设单位安排专门的环境安全管理人员对上述环保设施定期维护，各环保设施均正常运行。</w:t>
      </w:r>
    </w:p>
    <w:p>
      <w:pPr>
        <w:pStyle w:val="11"/>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szCs w:val="21"/>
          <w:lang w:eastAsia="zh-CN"/>
        </w:rPr>
        <w:t>佛山市中誉安环检测技术有限公司</w:t>
      </w:r>
      <w:r>
        <w:rPr>
          <w:rFonts w:ascii="Times New Roman" w:hAnsi="Times New Roman" w:eastAsia="宋体" w:cs="Times New Roman"/>
          <w:color w:val="auto"/>
        </w:rPr>
        <w:t>于20</w:t>
      </w:r>
      <w:r>
        <w:rPr>
          <w:rFonts w:hint="eastAsia" w:ascii="Times New Roman" w:hAnsi="Times New Roman" w:eastAsia="宋体" w:cs="Times New Roman"/>
          <w:color w:val="auto"/>
          <w:lang w:val="en-US" w:eastAsia="zh-CN"/>
        </w:rPr>
        <w:t>20</w:t>
      </w:r>
      <w:r>
        <w:rPr>
          <w:rFonts w:ascii="Times New Roman" w:hAnsi="Times New Roman" w:eastAsia="宋体" w:cs="Times New Roman"/>
          <w:color w:val="auto"/>
        </w:rPr>
        <w:t>年</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15</w:t>
      </w:r>
      <w:r>
        <w:rPr>
          <w:rFonts w:ascii="Times New Roman" w:hAnsi="Times New Roman" w:eastAsia="宋体" w:cs="Times New Roman"/>
          <w:color w:val="000000" w:themeColor="text1"/>
          <w14:textFill>
            <w14:solidFill>
              <w14:schemeClr w14:val="tx1"/>
            </w14:solidFill>
          </w14:textFill>
        </w:rPr>
        <w:t>日至</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16</w:t>
      </w:r>
      <w:r>
        <w:rPr>
          <w:rFonts w:ascii="Times New Roman" w:hAnsi="Times New Roman" w:eastAsia="宋体" w:cs="Times New Roman"/>
          <w:color w:val="auto"/>
        </w:rPr>
        <w:t>日连续两日对本项目进行了现场监测，验收期间,项目正常</w:t>
      </w:r>
      <w:r>
        <w:rPr>
          <w:rFonts w:hint="eastAsia" w:ascii="Times New Roman" w:hAnsi="Times New Roman" w:eastAsia="宋体" w:cs="Times New Roman"/>
          <w:color w:val="auto"/>
          <w:lang w:eastAsia="zh-CN"/>
        </w:rPr>
        <w:t>运行</w:t>
      </w:r>
      <w:r>
        <w:rPr>
          <w:rFonts w:ascii="Times New Roman" w:hAnsi="Times New Roman" w:eastAsia="宋体" w:cs="Times New Roman"/>
          <w:color w:val="auto"/>
        </w:rPr>
        <w:t>，主要设备均处于正常工作状态，工况负荷达到75%以上，根据验收监测报告，主要结果如下：</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1</w:t>
      </w:r>
      <w:r>
        <w:rPr>
          <w:rFonts w:hint="eastAsia" w:ascii="Times New Roman" w:hAnsi="Times New Roman" w:cs="Times New Roman"/>
          <w:color w:val="000000"/>
          <w:lang w:eastAsia="zh-CN"/>
        </w:rPr>
        <w:t>）</w:t>
      </w:r>
      <w:r>
        <w:rPr>
          <w:rFonts w:ascii="Times New Roman" w:hAnsi="Times New Roman" w:cs="Times New Roman"/>
          <w:color w:val="000000"/>
        </w:rPr>
        <w:t>项目废气无组织排放监测结果符合广东省地方标准《大气污染物排放限值》（DB44/27-2001）第二时段无组织排放监控浓度限值要求。</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2</w:t>
      </w:r>
      <w:r>
        <w:rPr>
          <w:rFonts w:hint="eastAsia" w:ascii="Times New Roman" w:hAnsi="Times New Roman" w:cs="Times New Roman"/>
          <w:color w:val="000000"/>
          <w:lang w:eastAsia="zh-CN"/>
        </w:rPr>
        <w:t>）</w:t>
      </w:r>
      <w:r>
        <w:rPr>
          <w:rFonts w:ascii="Times New Roman" w:hAnsi="Times New Roman" w:cs="Times New Roman"/>
          <w:color w:val="000000"/>
        </w:rPr>
        <w:t>厂界噪声监测结果符合《工业企业厂界环境噪声排放标准》（GB12348-2008）2类标准。</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3</w:t>
      </w:r>
      <w:r>
        <w:rPr>
          <w:rFonts w:hint="eastAsia" w:ascii="Times New Roman" w:hAnsi="Times New Roman" w:cs="Times New Roman"/>
          <w:color w:val="000000"/>
          <w:lang w:eastAsia="zh-CN"/>
        </w:rPr>
        <w:t>）</w:t>
      </w:r>
      <w:r>
        <w:rPr>
          <w:rFonts w:ascii="Times New Roman" w:hAnsi="Times New Roman" w:cs="Times New Roman"/>
          <w:color w:val="000000"/>
        </w:rPr>
        <w:t>项目废水监测结果符合广东省《水污染物排放限值》（DB44/26-2001）中第二时段三级排放标准及</w:t>
      </w:r>
      <w:r>
        <w:rPr>
          <w:rFonts w:hint="eastAsia" w:ascii="Times New Roman" w:hAnsi="Times New Roman" w:cs="Times New Roman"/>
          <w:color w:val="000000"/>
          <w:lang w:eastAsia="zh-CN"/>
        </w:rPr>
        <w:t>揭东</w:t>
      </w:r>
      <w:r>
        <w:rPr>
          <w:rFonts w:hint="eastAsia" w:ascii="Times New Roman" w:hAnsi="Times New Roman" w:cs="Times New Roman"/>
          <w:color w:val="000000"/>
        </w:rPr>
        <w:t>区污水处理厂进水限值的</w:t>
      </w:r>
      <w:r>
        <w:rPr>
          <w:rFonts w:hint="eastAsia" w:ascii="Times New Roman" w:hAnsi="Times New Roman" w:cs="Times New Roman"/>
          <w:color w:val="000000"/>
          <w:lang w:eastAsia="zh-CN"/>
        </w:rPr>
        <w:t>较</w:t>
      </w:r>
      <w:r>
        <w:rPr>
          <w:rFonts w:hint="eastAsia" w:ascii="Times New Roman" w:hAnsi="Times New Roman" w:cs="Times New Roman"/>
          <w:color w:val="000000"/>
        </w:rPr>
        <w:t>严者</w:t>
      </w:r>
      <w:r>
        <w:rPr>
          <w:rFonts w:ascii="Times New Roman" w:hAnsi="Times New Roman" w:cs="Times New Roman"/>
          <w:color w:val="000000"/>
        </w:rPr>
        <w:t>。</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4</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项目居民产生的生活垃圾交于环卫部门清运，符合《一般工业固体废物贮存、处置场污染控制标准》（GB18599-2001）及《一般工业固体废物贮存、处置场污染控制标准》（GB18599-2001）等国家污染物控制标准修改单中的有关规定。</w:t>
      </w:r>
    </w:p>
    <w:p>
      <w:pPr>
        <w:pStyle w:val="13"/>
        <w:spacing w:before="0" w:beforeAutospacing="0" w:after="0" w:afterAutospacing="0" w:line="360" w:lineRule="auto"/>
        <w:ind w:firstLine="480" w:firstLineChars="200"/>
        <w:jc w:val="both"/>
        <w:outlineLvl w:val="0"/>
        <w:rPr>
          <w:rFonts w:hint="eastAsia" w:ascii="Times New Roman" w:hAnsi="Times New Roman" w:eastAsia="宋体" w:cs="Times New Roman"/>
          <w:color w:val="000000"/>
          <w:lang w:val="en-US" w:eastAsia="zh-CN"/>
        </w:rPr>
      </w:pPr>
      <w:r>
        <w:rPr>
          <w:rFonts w:ascii="Times New Roman" w:hAnsi="Times New Roman" w:cs="Times New Roman"/>
          <w:color w:val="000000"/>
        </w:rPr>
        <w:t>综上，本项目环境保护设施调试效果较好。</w:t>
      </w:r>
      <w:r>
        <w:rPr>
          <w:rFonts w:hint="eastAsia" w:ascii="Times New Roman" w:hAnsi="Times New Roman" w:cs="Times New Roman"/>
          <w:color w:val="000000"/>
          <w:lang w:val="en-US" w:eastAsia="zh-CN"/>
        </w:rPr>
        <w:t xml:space="preserve"> </w:t>
      </w:r>
    </w:p>
    <w:p>
      <w:pPr>
        <w:pStyle w:val="13"/>
        <w:numPr>
          <w:ilvl w:val="0"/>
          <w:numId w:val="3"/>
        </w:numPr>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环境影响</w:t>
      </w:r>
    </w:p>
    <w:p>
      <w:pPr>
        <w:pStyle w:val="13"/>
        <w:spacing w:before="0" w:beforeAutospacing="0" w:after="0" w:afterAutospacing="0" w:line="360" w:lineRule="auto"/>
        <w:ind w:firstLine="480" w:firstLineChars="200"/>
        <w:jc w:val="both"/>
        <w:outlineLvl w:val="0"/>
        <w:rPr>
          <w:rFonts w:ascii="Times New Roman" w:hAnsi="Times New Roman" w:cs="Times New Roman"/>
          <w:bCs/>
          <w:color w:val="000000"/>
        </w:rPr>
      </w:pPr>
      <w:r>
        <w:rPr>
          <w:rFonts w:ascii="Times New Roman" w:hAnsi="Times New Roman" w:cs="Times New Roman"/>
          <w:bCs/>
          <w:color w:val="000000"/>
        </w:rPr>
        <w:t>根据验收监测结果，项目各项污染物在采取相应措施后均能满足相应执行标准，各污染物对环境影响相对较小。</w:t>
      </w:r>
    </w:p>
    <w:p>
      <w:pPr>
        <w:pStyle w:val="13"/>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六、验收结论</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ascii="Times New Roman" w:hAnsi="Times New Roman" w:cs="Times New Roman"/>
          <w:color w:val="000000"/>
        </w:rPr>
        <w:t>根据《建设项目竣工环境保护验收暂行办法》，验收组经现场检查并审阅有关资料，经认真讨论，认为</w:t>
      </w:r>
      <w:r>
        <w:rPr>
          <w:rFonts w:hint="eastAsia" w:ascii="Times New Roman" w:hAnsi="Times New Roman" w:cs="Times New Roman"/>
          <w:color w:val="000000"/>
          <w:lang w:eastAsia="zh-CN"/>
        </w:rPr>
        <w:t>揭阳恒大华府建设项目</w:t>
      </w:r>
      <w:r>
        <w:rPr>
          <w:rFonts w:ascii="Times New Roman" w:hAnsi="Times New Roman" w:cs="Times New Roman"/>
          <w:color w:val="000000"/>
        </w:rPr>
        <w:t>环境保护基本符合竣工环境保护验收条件，同意该项目通过竣工环境保护验收。</w:t>
      </w:r>
    </w:p>
    <w:p>
      <w:pPr>
        <w:pStyle w:val="13"/>
        <w:spacing w:before="0" w:beforeAutospacing="0" w:after="0" w:afterAutospacing="0" w:line="360" w:lineRule="auto"/>
        <w:ind w:firstLine="482" w:firstLineChars="200"/>
        <w:jc w:val="both"/>
        <w:rPr>
          <w:rFonts w:hint="eastAsia" w:ascii="Times New Roman" w:hAnsi="Times New Roman" w:eastAsia="宋体" w:cs="Times New Roman"/>
          <w:b/>
          <w:lang w:eastAsia="zh-CN"/>
        </w:rPr>
      </w:pPr>
      <w:r>
        <w:rPr>
          <w:rFonts w:ascii="Times New Roman" w:hAnsi="Times New Roman" w:cs="Times New Roman"/>
          <w:b/>
        </w:rPr>
        <w:t>七、</w:t>
      </w:r>
      <w:r>
        <w:rPr>
          <w:rFonts w:hint="eastAsia" w:ascii="Times New Roman" w:hAnsi="Times New Roman" w:cs="Times New Roman"/>
          <w:b/>
          <w:lang w:eastAsia="zh-CN"/>
        </w:rPr>
        <w:t>后续要求</w:t>
      </w:r>
      <w:bookmarkStart w:id="0" w:name="_GoBack"/>
      <w:bookmarkEnd w:id="0"/>
    </w:p>
    <w:p>
      <w:pPr>
        <w:pStyle w:val="13"/>
        <w:spacing w:before="0" w:beforeAutospacing="0" w:after="0" w:afterAutospacing="0" w:line="360" w:lineRule="auto"/>
        <w:ind w:firstLine="480" w:firstLineChars="200"/>
        <w:jc w:val="both"/>
        <w:rPr>
          <w:rFonts w:ascii="Times New Roman" w:hAnsi="Times New Roman" w:cs="Times New Roman"/>
          <w:color w:val="000000"/>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cs="Times New Roman"/>
        </w:rPr>
        <w:t>切实做好</w:t>
      </w:r>
      <w:r>
        <w:rPr>
          <w:rFonts w:ascii="Times New Roman" w:hAnsi="Times New Roman" w:cs="Times New Roman"/>
          <w:color w:val="000000"/>
        </w:rPr>
        <w:t>项目</w:t>
      </w:r>
      <w:r>
        <w:rPr>
          <w:rFonts w:ascii="Times New Roman" w:hAnsi="Times New Roman" w:cs="Times New Roman"/>
        </w:rPr>
        <w:t>环境保护管理工作，加强环保设施日常维护及管理，确保项目营运过程中产生的各污染物稳定达标排。</w:t>
      </w:r>
    </w:p>
    <w:p>
      <w:pPr>
        <w:pStyle w:val="10"/>
        <w:spacing w:before="0" w:beforeAutospacing="0" w:after="0" w:afterAutospacing="0" w:line="360" w:lineRule="auto"/>
        <w:ind w:firstLine="482" w:firstLineChars="200"/>
        <w:jc w:val="both"/>
        <w:outlineLvl w:val="0"/>
        <w:rPr>
          <w:rFonts w:ascii="Times New Roman" w:hAnsi="Times New Roman" w:cs="Times New Roman"/>
          <w:color w:val="000000"/>
          <w:sz w:val="21"/>
          <w:szCs w:val="21"/>
        </w:rPr>
      </w:pPr>
      <w:r>
        <w:rPr>
          <w:rFonts w:ascii="Times New Roman" w:hAnsi="Times New Roman" w:cs="Times New Roman"/>
          <w:b/>
          <w:color w:val="000000"/>
        </w:rPr>
        <w:t>八、验收人员信息</w:t>
      </w:r>
    </w:p>
    <w:p>
      <w:pPr>
        <w:pStyle w:val="10"/>
        <w:spacing w:before="0" w:beforeAutospacing="0" w:after="0" w:afterAutospacing="0" w:line="360" w:lineRule="auto"/>
        <w:ind w:firstLine="482" w:firstLineChars="200"/>
        <w:jc w:val="center"/>
        <w:outlineLvl w:val="0"/>
        <w:rPr>
          <w:rFonts w:ascii="Times New Roman" w:hAnsi="Times New Roman" w:cs="Times New Roman"/>
          <w:b/>
          <w:bCs/>
          <w:color w:val="000000"/>
        </w:rPr>
      </w:pPr>
      <w:r>
        <w:rPr>
          <w:rFonts w:ascii="Times New Roman" w:hAnsi="Times New Roman" w:cs="Times New Roman"/>
          <w:b/>
          <w:bCs/>
          <w:color w:val="000000"/>
        </w:rPr>
        <w:t>验收组成员名单</w:t>
      </w:r>
    </w:p>
    <w:tbl>
      <w:tblPr>
        <w:tblStyle w:val="7"/>
        <w:tblW w:w="9690" w:type="dxa"/>
        <w:jc w:val="center"/>
        <w:tblLayout w:type="fixed"/>
        <w:tblCellMar>
          <w:top w:w="0" w:type="dxa"/>
          <w:left w:w="30" w:type="dxa"/>
          <w:bottom w:w="0" w:type="dxa"/>
          <w:right w:w="30" w:type="dxa"/>
        </w:tblCellMar>
      </w:tblPr>
      <w:tblGrid>
        <w:gridCol w:w="1083"/>
        <w:gridCol w:w="3229"/>
        <w:gridCol w:w="1350"/>
        <w:gridCol w:w="2616"/>
        <w:gridCol w:w="1412"/>
      </w:tblGrid>
      <w:tr>
        <w:tblPrEx>
          <w:tblCellMar>
            <w:top w:w="0" w:type="dxa"/>
            <w:left w:w="30" w:type="dxa"/>
            <w:bottom w:w="0" w:type="dxa"/>
            <w:right w:w="30" w:type="dxa"/>
          </w:tblCellMar>
        </w:tblPrEx>
        <w:trPr>
          <w:trHeight w:val="207"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单位</w:t>
            </w: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职务</w:t>
            </w:r>
            <w:r>
              <w:rPr>
                <w:rFonts w:ascii="Times New Roman" w:hAnsi="Times New Roman" w:eastAsia="宋体" w:cs="Times New Roman"/>
                <w:color w:val="000000"/>
                <w:sz w:val="21"/>
                <w:szCs w:val="21"/>
              </w:rPr>
              <w:t>/</w:t>
            </w:r>
            <w:r>
              <w:rPr>
                <w:rFonts w:ascii="Times New Roman" w:hAnsi="Times New Roman" w:eastAsia="宋体" w:cs="Times New Roman"/>
                <w:b/>
                <w:color w:val="000000"/>
                <w:sz w:val="21"/>
                <w:szCs w:val="21"/>
              </w:rPr>
              <w:t>职称</w:t>
            </w: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电话</w:t>
            </w: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签名</w:t>
            </w:r>
          </w:p>
        </w:tc>
      </w:tr>
      <w:tr>
        <w:tblPrEx>
          <w:tblCellMar>
            <w:top w:w="0" w:type="dxa"/>
            <w:left w:w="30" w:type="dxa"/>
            <w:bottom w:w="0" w:type="dxa"/>
            <w:right w:w="30" w:type="dxa"/>
          </w:tblCellMar>
        </w:tblPrEx>
        <w:trPr>
          <w:trHeight w:val="588"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组长</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揭阳市恒山投资管理有限公司</w:t>
            </w:r>
          </w:p>
        </w:tc>
        <w:tc>
          <w:tcPr>
            <w:tcW w:w="1350"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914"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验收报告编制机构</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揭阳市源生态环保工程有限公司</w:t>
            </w:r>
          </w:p>
        </w:tc>
        <w:tc>
          <w:tcPr>
            <w:tcW w:w="1350"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43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监测单位</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佛山市中誉安环检测技术有限公司</w:t>
            </w:r>
          </w:p>
        </w:tc>
        <w:tc>
          <w:tcPr>
            <w:tcW w:w="1350"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50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施工单位</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中建四局第一建筑工程有限公司</w:t>
            </w:r>
          </w:p>
        </w:tc>
        <w:tc>
          <w:tcPr>
            <w:tcW w:w="1350"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55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揭阳市区污水处理厂</w:t>
            </w:r>
          </w:p>
        </w:tc>
        <w:tc>
          <w:tcPr>
            <w:tcW w:w="1350"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1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揭阳市环境监测站</w:t>
            </w: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26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229"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揭阳市环境监测站</w:t>
            </w: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16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13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11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229"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350"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616"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12"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bl>
    <w:p>
      <w:pPr>
        <w:pStyle w:val="10"/>
        <w:spacing w:before="0" w:beforeAutospacing="0" w:after="0" w:afterAutospacing="0" w:line="360" w:lineRule="auto"/>
        <w:ind w:firstLine="420" w:firstLineChars="200"/>
        <w:jc w:val="both"/>
        <w:outlineLvl w:val="0"/>
        <w:rPr>
          <w:rFonts w:ascii="Times New Roman" w:hAnsi="Times New Roman" w:cs="Times New Roman"/>
          <w:color w:val="000000"/>
          <w:sz w:val="21"/>
          <w:szCs w:val="21"/>
        </w:rPr>
      </w:pPr>
    </w:p>
    <w:p>
      <w:pPr>
        <w:pStyle w:val="10"/>
        <w:spacing w:before="0" w:beforeAutospacing="0" w:after="0" w:afterAutospacing="0" w:line="360" w:lineRule="auto"/>
        <w:ind w:firstLine="420" w:firstLineChars="200"/>
        <w:jc w:val="both"/>
        <w:outlineLvl w:val="0"/>
        <w:rPr>
          <w:rFonts w:ascii="Times New Roman" w:hAnsi="Times New Roman" w:cs="Times New Roman"/>
          <w:color w:val="000000"/>
          <w:sz w:val="21"/>
          <w:szCs w:val="21"/>
        </w:rPr>
      </w:pPr>
    </w:p>
    <w:p>
      <w:pPr>
        <w:pStyle w:val="13"/>
        <w:spacing w:before="0" w:beforeAutospacing="0" w:after="0" w:afterAutospacing="0" w:line="360" w:lineRule="auto"/>
        <w:ind w:firstLine="480" w:firstLineChars="200"/>
        <w:jc w:val="right"/>
        <w:outlineLvl w:val="0"/>
        <w:rPr>
          <w:rFonts w:hint="eastAsia" w:ascii="Times New Roman" w:hAnsi="Times New Roman" w:eastAsia="宋体" w:cs="Times New Roman"/>
          <w:color w:val="000000"/>
          <w:lang w:eastAsia="zh-CN"/>
        </w:rPr>
      </w:pPr>
      <w:r>
        <w:rPr>
          <w:rFonts w:hint="eastAsia" w:ascii="Times New Roman" w:hAnsi="Times New Roman" w:cs="Times New Roman"/>
          <w:color w:val="000000"/>
          <w:lang w:eastAsia="zh-CN"/>
        </w:rPr>
        <w:t>揭阳市恒山投资管理有限公司</w:t>
      </w:r>
    </w:p>
    <w:p>
      <w:pPr>
        <w:pStyle w:val="13"/>
        <w:spacing w:before="0" w:beforeAutospacing="0" w:after="0" w:afterAutospacing="0" w:line="360" w:lineRule="auto"/>
        <w:ind w:firstLine="480" w:firstLineChars="200"/>
        <w:jc w:val="right"/>
        <w:outlineLvl w:val="0"/>
        <w:rPr>
          <w:rFonts w:ascii="Times New Roman" w:hAnsi="Times New Roman" w:cs="Times New Roman"/>
          <w:color w:val="000000"/>
        </w:rPr>
      </w:pPr>
      <w:r>
        <w:rPr>
          <w:rFonts w:hint="eastAsia" w:ascii="Times New Roman" w:hAnsi="Times New Roman" w:cs="Times New Roman"/>
          <w:color w:val="000000"/>
          <w:lang w:val="en-US" w:eastAsia="zh-CN"/>
        </w:rPr>
        <w:t>2020</w:t>
      </w:r>
      <w:r>
        <w:rPr>
          <w:rFonts w:ascii="Times New Roman" w:hAnsi="Times New Roman" w:cs="Times New Roman"/>
          <w:color w:val="000000"/>
        </w:rPr>
        <w:t>年</w:t>
      </w:r>
      <w:r>
        <w:rPr>
          <w:rFonts w:hint="eastAsia" w:ascii="Times New Roman" w:hAnsi="Times New Roman" w:cs="Times New Roman"/>
          <w:color w:val="000000"/>
          <w:lang w:val="en-US" w:eastAsia="zh-CN"/>
        </w:rPr>
        <w:t>6</w:t>
      </w:r>
      <w:r>
        <w:rPr>
          <w:rFonts w:ascii="Times New Roman" w:hAnsi="Times New Roman" w:cs="Times New Roman"/>
          <w:color w:val="000000"/>
        </w:rPr>
        <w:t>月</w:t>
      </w:r>
      <w:r>
        <w:rPr>
          <w:rFonts w:hint="eastAsia" w:ascii="Times New Roman" w:hAnsi="Times New Roman" w:cs="Times New Roman"/>
          <w:color w:val="000000"/>
          <w:lang w:val="en-US" w:eastAsia="zh-CN"/>
        </w:rPr>
        <w:t>12</w:t>
      </w:r>
      <w:r>
        <w:rPr>
          <w:rFonts w:ascii="Times New Roman" w:hAnsi="Times New Roman" w:cs="Times New Roman"/>
          <w:color w:val="000000"/>
        </w:rPr>
        <w:t>日</w:t>
      </w:r>
    </w:p>
    <w:p>
      <w:pPr>
        <w:spacing w:line="360" w:lineRule="auto"/>
        <w:rPr>
          <w:rFonts w:ascii="Times New Roman" w:hAnsi="Times New Roman"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7216" behindDoc="0" locked="0" layoutInCell="1" allowOverlap="1">
              <wp:simplePos x="0" y="0"/>
              <wp:positionH relativeFrom="margin">
                <wp:posOffset>5164455</wp:posOffset>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2.5pt;height:144pt;width:144pt;mso-position-horizontal-relative:margin;mso-wrap-style:none;z-index:251657216;mso-width-relative:page;mso-height-relative:page;" filled="f" stroked="f" coordsize="21600,21600" o:gfxdata="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ART79cAAAAL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rPr>
      <w:t>验收组</w:t>
    </w:r>
  </w:p>
  <w:p>
    <w:pPr>
      <w:pStyle w:val="5"/>
      <w:rPr>
        <w:b/>
        <w:bCs/>
        <w:sz w:val="21"/>
        <w:szCs w:val="21"/>
      </w:rPr>
    </w:pPr>
    <w:r>
      <w:rPr>
        <w:rFonts w:hint="eastAsia"/>
        <w:b/>
        <w:bCs/>
        <w:sz w:val="21"/>
        <w:szCs w:val="21"/>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br w:type="textWrapping"/>
    </w:r>
    <w:r>
      <w:rPr>
        <w:rFonts w:hint="eastAsia"/>
        <w:u w:val="single"/>
        <w:lang w:val="en-US" w:eastAsia="zh-CN"/>
      </w:rPr>
      <w:br w:type="textWrapping"/>
    </w:r>
    <w:r>
      <w:rPr>
        <w:rFonts w:hint="eastAsia"/>
        <w:u w:val="single"/>
        <w:lang w:val="en-US" w:eastAsia="zh-CN"/>
      </w:rPr>
      <w:br w:type="textWrapping"/>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p>
  <w:p>
    <w:pPr>
      <w:pStyle w:val="5"/>
      <w:rPr>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8240" behindDoc="0" locked="0" layoutInCell="1" allowOverlap="1">
              <wp:simplePos x="0" y="0"/>
              <wp:positionH relativeFrom="margin">
                <wp:posOffset>5164455</wp:posOffset>
              </wp:positionH>
              <wp:positionV relativeFrom="paragraph">
                <wp:posOffset>-90170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微软雅黑"/>
                              <w:lang w:val="en-US" w:eastAsia="zh-CN"/>
                            </w:rPr>
                          </w:pPr>
                          <w:r>
                            <w:rPr>
                              <w:rFonts w:hint="eastAsia"/>
                              <w:lang w:val="en-US" w:eastAsia="zh-CN"/>
                            </w:rP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7.1pt;height:144pt;width:144pt;mso-position-horizontal-relative:margin;mso-wrap-style:none;z-index:251658240;mso-width-relative:page;mso-height-relative:page;" filled="f" stroked="f" coordsize="21600,21600" o:gfxdata="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6yzh9gAAAAMAQAADwAAAAAAAAAB&#10;ACAAAAAiAAAAZHJzL2Rvd25yZXYueG1sUEsBAhQAFAAAAAgAh07iQGGVYV4QAgAABwQAAA4AAAAA&#10;AAAAAQAgAAAAJwEAAGRycy9lMm9Eb2MueG1sUEsFBgAAAAAGAAYAWQEAAKkFAAAAAA==&#10;">
              <v:fill on="f" focussize="0,0"/>
              <v:stroke on="f" weight="0.5pt"/>
              <v:imagedata o:title=""/>
              <o:lock v:ext="edit" aspectratio="f"/>
              <v:textbox inset="0mm,0mm,0mm,0mm" style="mso-fit-shape-to-text:t;">
                <w:txbxContent>
                  <w:p>
                    <w:pPr>
                      <w:pStyle w:val="5"/>
                      <w:rPr>
                        <w:rFonts w:hint="default" w:eastAsia="微软雅黑"/>
                        <w:lang w:val="en-US" w:eastAsia="zh-CN"/>
                      </w:rPr>
                    </w:pPr>
                    <w:r>
                      <w:rPr>
                        <w:rFonts w:hint="eastAsia"/>
                        <w:lang w:val="en-US" w:eastAsia="zh-CN"/>
                      </w:rPr>
                      <w:t>7</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B4C70"/>
    <w:multiLevelType w:val="singleLevel"/>
    <w:tmpl w:val="C34B4C70"/>
    <w:lvl w:ilvl="0" w:tentative="0">
      <w:start w:val="3"/>
      <w:numFmt w:val="chineseCounting"/>
      <w:suff w:val="nothing"/>
      <w:lvlText w:val="（%1）"/>
      <w:lvlJc w:val="left"/>
      <w:rPr>
        <w:rFonts w:hint="eastAsia"/>
      </w:rPr>
    </w:lvl>
  </w:abstractNum>
  <w:abstractNum w:abstractNumId="1">
    <w:nsid w:val="14A23578"/>
    <w:multiLevelType w:val="singleLevel"/>
    <w:tmpl w:val="14A23578"/>
    <w:lvl w:ilvl="0" w:tentative="0">
      <w:start w:val="5"/>
      <w:numFmt w:val="decimal"/>
      <w:suff w:val="nothing"/>
      <w:lvlText w:val="%1、"/>
      <w:lvlJc w:val="left"/>
    </w:lvl>
  </w:abstractNum>
  <w:abstractNum w:abstractNumId="2">
    <w:nsid w:val="5A447143"/>
    <w:multiLevelType w:val="singleLevel"/>
    <w:tmpl w:val="5A447143"/>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7078B"/>
    <w:rsid w:val="003E4FB1"/>
    <w:rsid w:val="005856BF"/>
    <w:rsid w:val="00590C4F"/>
    <w:rsid w:val="00621F3A"/>
    <w:rsid w:val="00691B95"/>
    <w:rsid w:val="0072246E"/>
    <w:rsid w:val="007B4C7C"/>
    <w:rsid w:val="00896B60"/>
    <w:rsid w:val="009F35AD"/>
    <w:rsid w:val="00A317BB"/>
    <w:rsid w:val="00A42C7C"/>
    <w:rsid w:val="00B2589A"/>
    <w:rsid w:val="00B86892"/>
    <w:rsid w:val="00BA24D1"/>
    <w:rsid w:val="00DD4BF6"/>
    <w:rsid w:val="00E809DE"/>
    <w:rsid w:val="01072711"/>
    <w:rsid w:val="017F73D9"/>
    <w:rsid w:val="01911432"/>
    <w:rsid w:val="01AD5BFC"/>
    <w:rsid w:val="01D800ED"/>
    <w:rsid w:val="0201570E"/>
    <w:rsid w:val="02C8435D"/>
    <w:rsid w:val="031A7EC2"/>
    <w:rsid w:val="03317911"/>
    <w:rsid w:val="03334199"/>
    <w:rsid w:val="033D0A7E"/>
    <w:rsid w:val="03C825A2"/>
    <w:rsid w:val="03E11C2E"/>
    <w:rsid w:val="055B0048"/>
    <w:rsid w:val="055E6D5B"/>
    <w:rsid w:val="05645D1D"/>
    <w:rsid w:val="05833A88"/>
    <w:rsid w:val="058F44DE"/>
    <w:rsid w:val="05B02F47"/>
    <w:rsid w:val="05D950F7"/>
    <w:rsid w:val="05DA7D0A"/>
    <w:rsid w:val="05F37DC9"/>
    <w:rsid w:val="06352A56"/>
    <w:rsid w:val="069D1420"/>
    <w:rsid w:val="07193519"/>
    <w:rsid w:val="078635AD"/>
    <w:rsid w:val="07D66608"/>
    <w:rsid w:val="07E47C85"/>
    <w:rsid w:val="07EF70FF"/>
    <w:rsid w:val="08007853"/>
    <w:rsid w:val="082E2CD4"/>
    <w:rsid w:val="0851373B"/>
    <w:rsid w:val="08845853"/>
    <w:rsid w:val="089418A7"/>
    <w:rsid w:val="092118C6"/>
    <w:rsid w:val="096106E5"/>
    <w:rsid w:val="099A213B"/>
    <w:rsid w:val="09FE33E0"/>
    <w:rsid w:val="09FF631E"/>
    <w:rsid w:val="0A161E00"/>
    <w:rsid w:val="0B681C00"/>
    <w:rsid w:val="0B6B4599"/>
    <w:rsid w:val="0B767BCF"/>
    <w:rsid w:val="0BEA5C4E"/>
    <w:rsid w:val="0BEB537B"/>
    <w:rsid w:val="0C233EEA"/>
    <w:rsid w:val="0C376CBA"/>
    <w:rsid w:val="0CCB6D03"/>
    <w:rsid w:val="0D204F84"/>
    <w:rsid w:val="0E115240"/>
    <w:rsid w:val="0EA25A52"/>
    <w:rsid w:val="0EA33164"/>
    <w:rsid w:val="0ECF6901"/>
    <w:rsid w:val="0EE33BB3"/>
    <w:rsid w:val="0F7F2BB2"/>
    <w:rsid w:val="0FB8129C"/>
    <w:rsid w:val="101C6F94"/>
    <w:rsid w:val="10271DA4"/>
    <w:rsid w:val="104D0B65"/>
    <w:rsid w:val="10D86278"/>
    <w:rsid w:val="11305535"/>
    <w:rsid w:val="124E792F"/>
    <w:rsid w:val="12991E7D"/>
    <w:rsid w:val="13340E68"/>
    <w:rsid w:val="13895E08"/>
    <w:rsid w:val="13F77CC2"/>
    <w:rsid w:val="140964FD"/>
    <w:rsid w:val="14153859"/>
    <w:rsid w:val="14F36034"/>
    <w:rsid w:val="14FE1C8B"/>
    <w:rsid w:val="15843255"/>
    <w:rsid w:val="1682010A"/>
    <w:rsid w:val="16AA09A1"/>
    <w:rsid w:val="16B449DA"/>
    <w:rsid w:val="16BD2164"/>
    <w:rsid w:val="17415FA6"/>
    <w:rsid w:val="17614BA7"/>
    <w:rsid w:val="178E5CC2"/>
    <w:rsid w:val="17DD7209"/>
    <w:rsid w:val="17FA1A16"/>
    <w:rsid w:val="18016EF2"/>
    <w:rsid w:val="18686B80"/>
    <w:rsid w:val="18710DEF"/>
    <w:rsid w:val="18817F16"/>
    <w:rsid w:val="191E52C7"/>
    <w:rsid w:val="19B111C3"/>
    <w:rsid w:val="19B22D1B"/>
    <w:rsid w:val="19B44889"/>
    <w:rsid w:val="1A3E47AB"/>
    <w:rsid w:val="1A566034"/>
    <w:rsid w:val="1A8A4ACC"/>
    <w:rsid w:val="1AF3357E"/>
    <w:rsid w:val="1AF76318"/>
    <w:rsid w:val="1B5E14F4"/>
    <w:rsid w:val="1B6F17A3"/>
    <w:rsid w:val="1B874CE7"/>
    <w:rsid w:val="1BC02D0D"/>
    <w:rsid w:val="1BE57959"/>
    <w:rsid w:val="1BFA3CBD"/>
    <w:rsid w:val="1C286CB0"/>
    <w:rsid w:val="1C751F58"/>
    <w:rsid w:val="1CC07B72"/>
    <w:rsid w:val="1CEB0BDE"/>
    <w:rsid w:val="1D1F3D56"/>
    <w:rsid w:val="1D7D60E7"/>
    <w:rsid w:val="1E3A3FA8"/>
    <w:rsid w:val="1E7C70D4"/>
    <w:rsid w:val="1EB3530B"/>
    <w:rsid w:val="1ED27A42"/>
    <w:rsid w:val="1EF94832"/>
    <w:rsid w:val="1F3E6682"/>
    <w:rsid w:val="1FA269C9"/>
    <w:rsid w:val="1FA44639"/>
    <w:rsid w:val="1FE9789B"/>
    <w:rsid w:val="201109BF"/>
    <w:rsid w:val="20C544B1"/>
    <w:rsid w:val="20E61CAA"/>
    <w:rsid w:val="212B2A71"/>
    <w:rsid w:val="21707813"/>
    <w:rsid w:val="226D7C42"/>
    <w:rsid w:val="22957010"/>
    <w:rsid w:val="22A31B9F"/>
    <w:rsid w:val="230773BD"/>
    <w:rsid w:val="238442A5"/>
    <w:rsid w:val="242466F0"/>
    <w:rsid w:val="244B409D"/>
    <w:rsid w:val="247477E7"/>
    <w:rsid w:val="24882213"/>
    <w:rsid w:val="24CB367E"/>
    <w:rsid w:val="253B78DD"/>
    <w:rsid w:val="254560F7"/>
    <w:rsid w:val="26035622"/>
    <w:rsid w:val="268B1D94"/>
    <w:rsid w:val="26965EBD"/>
    <w:rsid w:val="270721B7"/>
    <w:rsid w:val="27EF4DC4"/>
    <w:rsid w:val="28C0757B"/>
    <w:rsid w:val="28F30D6D"/>
    <w:rsid w:val="290963CB"/>
    <w:rsid w:val="290C0980"/>
    <w:rsid w:val="29D6100A"/>
    <w:rsid w:val="2A2D60F9"/>
    <w:rsid w:val="2A7C6434"/>
    <w:rsid w:val="2A935D21"/>
    <w:rsid w:val="2B0C3DF0"/>
    <w:rsid w:val="2B6457EA"/>
    <w:rsid w:val="2C6D2711"/>
    <w:rsid w:val="2D0269B0"/>
    <w:rsid w:val="2D206C4C"/>
    <w:rsid w:val="2D2547DC"/>
    <w:rsid w:val="2D8A2B00"/>
    <w:rsid w:val="2E0A3717"/>
    <w:rsid w:val="2E212848"/>
    <w:rsid w:val="2EDE3688"/>
    <w:rsid w:val="2EDF2CDB"/>
    <w:rsid w:val="2F553BB6"/>
    <w:rsid w:val="2F5F0CC6"/>
    <w:rsid w:val="30345E32"/>
    <w:rsid w:val="3038184B"/>
    <w:rsid w:val="30666C2A"/>
    <w:rsid w:val="307061A3"/>
    <w:rsid w:val="308D2E7D"/>
    <w:rsid w:val="309B4D92"/>
    <w:rsid w:val="314178E3"/>
    <w:rsid w:val="317F210F"/>
    <w:rsid w:val="3197078B"/>
    <w:rsid w:val="321F1AD7"/>
    <w:rsid w:val="32AB65C8"/>
    <w:rsid w:val="32FC67D9"/>
    <w:rsid w:val="338D7D59"/>
    <w:rsid w:val="33BD3B97"/>
    <w:rsid w:val="3421218C"/>
    <w:rsid w:val="34643A1B"/>
    <w:rsid w:val="3496465F"/>
    <w:rsid w:val="34C8429F"/>
    <w:rsid w:val="3508716C"/>
    <w:rsid w:val="353B0574"/>
    <w:rsid w:val="35644082"/>
    <w:rsid w:val="35FF6D7C"/>
    <w:rsid w:val="36976A80"/>
    <w:rsid w:val="36AC3434"/>
    <w:rsid w:val="37286B2A"/>
    <w:rsid w:val="37346655"/>
    <w:rsid w:val="37980869"/>
    <w:rsid w:val="37BD5AB1"/>
    <w:rsid w:val="38775BBE"/>
    <w:rsid w:val="388D6A68"/>
    <w:rsid w:val="38A75C67"/>
    <w:rsid w:val="38AC3D41"/>
    <w:rsid w:val="38CA2C91"/>
    <w:rsid w:val="3903076F"/>
    <w:rsid w:val="39C74B77"/>
    <w:rsid w:val="3A4B654D"/>
    <w:rsid w:val="3A5C3912"/>
    <w:rsid w:val="3B5668D7"/>
    <w:rsid w:val="3BE00F6B"/>
    <w:rsid w:val="3C310CDB"/>
    <w:rsid w:val="3C3837D1"/>
    <w:rsid w:val="3C722519"/>
    <w:rsid w:val="3C76321A"/>
    <w:rsid w:val="3C8B439E"/>
    <w:rsid w:val="3D0C249C"/>
    <w:rsid w:val="3D3F7C72"/>
    <w:rsid w:val="3D7B6832"/>
    <w:rsid w:val="3DB47083"/>
    <w:rsid w:val="3DC14AAF"/>
    <w:rsid w:val="3DEE3849"/>
    <w:rsid w:val="3DF557F7"/>
    <w:rsid w:val="3E547BE7"/>
    <w:rsid w:val="3E8861F4"/>
    <w:rsid w:val="3E9D7F10"/>
    <w:rsid w:val="3ECB0B39"/>
    <w:rsid w:val="3F7D6BA9"/>
    <w:rsid w:val="3FED2178"/>
    <w:rsid w:val="40047DD3"/>
    <w:rsid w:val="407F2BE4"/>
    <w:rsid w:val="41790271"/>
    <w:rsid w:val="426749D0"/>
    <w:rsid w:val="430B4833"/>
    <w:rsid w:val="432E08A6"/>
    <w:rsid w:val="433D2560"/>
    <w:rsid w:val="43654E93"/>
    <w:rsid w:val="4370288C"/>
    <w:rsid w:val="43F8193F"/>
    <w:rsid w:val="448301B6"/>
    <w:rsid w:val="44D3411F"/>
    <w:rsid w:val="45345AB2"/>
    <w:rsid w:val="454B1686"/>
    <w:rsid w:val="454B3ACB"/>
    <w:rsid w:val="462F202D"/>
    <w:rsid w:val="468F727C"/>
    <w:rsid w:val="472A3783"/>
    <w:rsid w:val="47964847"/>
    <w:rsid w:val="47D50B49"/>
    <w:rsid w:val="48706FE4"/>
    <w:rsid w:val="48A9715D"/>
    <w:rsid w:val="48D45A86"/>
    <w:rsid w:val="49171CEF"/>
    <w:rsid w:val="497B3C32"/>
    <w:rsid w:val="49AE14FE"/>
    <w:rsid w:val="49E23216"/>
    <w:rsid w:val="4A176A88"/>
    <w:rsid w:val="4A420BDD"/>
    <w:rsid w:val="4AC054DD"/>
    <w:rsid w:val="4B8E6412"/>
    <w:rsid w:val="4BB144B8"/>
    <w:rsid w:val="4BB57298"/>
    <w:rsid w:val="4C270B3E"/>
    <w:rsid w:val="4CDB0148"/>
    <w:rsid w:val="4CFA2CC4"/>
    <w:rsid w:val="4D6301F0"/>
    <w:rsid w:val="4D9370CA"/>
    <w:rsid w:val="4E857F64"/>
    <w:rsid w:val="4EA86547"/>
    <w:rsid w:val="4EAA7DFE"/>
    <w:rsid w:val="4ED5302E"/>
    <w:rsid w:val="4F090F71"/>
    <w:rsid w:val="4F5333B1"/>
    <w:rsid w:val="4F8A2A60"/>
    <w:rsid w:val="4FC16780"/>
    <w:rsid w:val="502C7472"/>
    <w:rsid w:val="50373AF5"/>
    <w:rsid w:val="505659B0"/>
    <w:rsid w:val="51190B19"/>
    <w:rsid w:val="51E20DAA"/>
    <w:rsid w:val="51E52BA4"/>
    <w:rsid w:val="51F96972"/>
    <w:rsid w:val="521E3435"/>
    <w:rsid w:val="52264644"/>
    <w:rsid w:val="527723B3"/>
    <w:rsid w:val="527B11C0"/>
    <w:rsid w:val="52945364"/>
    <w:rsid w:val="52CD6F87"/>
    <w:rsid w:val="533E48C1"/>
    <w:rsid w:val="53B42921"/>
    <w:rsid w:val="53D5691B"/>
    <w:rsid w:val="53FF097F"/>
    <w:rsid w:val="54026A2F"/>
    <w:rsid w:val="54113127"/>
    <w:rsid w:val="54256250"/>
    <w:rsid w:val="548272BD"/>
    <w:rsid w:val="551A373C"/>
    <w:rsid w:val="553B7793"/>
    <w:rsid w:val="553D2494"/>
    <w:rsid w:val="55587A73"/>
    <w:rsid w:val="55601F12"/>
    <w:rsid w:val="55882B05"/>
    <w:rsid w:val="55C457E2"/>
    <w:rsid w:val="55E25050"/>
    <w:rsid w:val="55EA6ADC"/>
    <w:rsid w:val="568D2C66"/>
    <w:rsid w:val="56FF1C20"/>
    <w:rsid w:val="571E67E5"/>
    <w:rsid w:val="577F0B8D"/>
    <w:rsid w:val="57885F88"/>
    <w:rsid w:val="58A40CAF"/>
    <w:rsid w:val="58B66CF3"/>
    <w:rsid w:val="58BF4346"/>
    <w:rsid w:val="58E02EC7"/>
    <w:rsid w:val="58FB3ABE"/>
    <w:rsid w:val="58FD6FB8"/>
    <w:rsid w:val="59092FD0"/>
    <w:rsid w:val="59263D88"/>
    <w:rsid w:val="597B7430"/>
    <w:rsid w:val="598077D3"/>
    <w:rsid w:val="59C25454"/>
    <w:rsid w:val="5A236813"/>
    <w:rsid w:val="5AD762A0"/>
    <w:rsid w:val="5AFE642A"/>
    <w:rsid w:val="5C0F7266"/>
    <w:rsid w:val="5C2504B2"/>
    <w:rsid w:val="5C2A521B"/>
    <w:rsid w:val="5CAA29F4"/>
    <w:rsid w:val="5CB0643B"/>
    <w:rsid w:val="5CD714D8"/>
    <w:rsid w:val="5DBF2E08"/>
    <w:rsid w:val="5E192C11"/>
    <w:rsid w:val="5E1A40F1"/>
    <w:rsid w:val="5EA76E03"/>
    <w:rsid w:val="5EFB0238"/>
    <w:rsid w:val="5F723F6B"/>
    <w:rsid w:val="5F8A32E3"/>
    <w:rsid w:val="60210E41"/>
    <w:rsid w:val="6045296B"/>
    <w:rsid w:val="606A77DF"/>
    <w:rsid w:val="60AE0551"/>
    <w:rsid w:val="61521C14"/>
    <w:rsid w:val="61AA29E1"/>
    <w:rsid w:val="61D57DC1"/>
    <w:rsid w:val="6212081F"/>
    <w:rsid w:val="62664C62"/>
    <w:rsid w:val="629A75AC"/>
    <w:rsid w:val="62C36164"/>
    <w:rsid w:val="62E6220A"/>
    <w:rsid w:val="63236E17"/>
    <w:rsid w:val="63594308"/>
    <w:rsid w:val="63DC7524"/>
    <w:rsid w:val="64153D1E"/>
    <w:rsid w:val="6422369D"/>
    <w:rsid w:val="65132892"/>
    <w:rsid w:val="65355CCC"/>
    <w:rsid w:val="657F1276"/>
    <w:rsid w:val="66FE4F34"/>
    <w:rsid w:val="67196305"/>
    <w:rsid w:val="671F42B2"/>
    <w:rsid w:val="67285FFB"/>
    <w:rsid w:val="673C5AC0"/>
    <w:rsid w:val="676B6E5A"/>
    <w:rsid w:val="67F5759B"/>
    <w:rsid w:val="68445759"/>
    <w:rsid w:val="688017EC"/>
    <w:rsid w:val="68E87E0A"/>
    <w:rsid w:val="68F00C4B"/>
    <w:rsid w:val="69315849"/>
    <w:rsid w:val="69821DA9"/>
    <w:rsid w:val="69CF0493"/>
    <w:rsid w:val="69CF7B41"/>
    <w:rsid w:val="69F650DF"/>
    <w:rsid w:val="6A1C7A33"/>
    <w:rsid w:val="6A3A6474"/>
    <w:rsid w:val="6AD3033B"/>
    <w:rsid w:val="6B2A7BE7"/>
    <w:rsid w:val="6B8E65D4"/>
    <w:rsid w:val="6CA2465E"/>
    <w:rsid w:val="6CDC78DC"/>
    <w:rsid w:val="6D0438FF"/>
    <w:rsid w:val="6D1F51C7"/>
    <w:rsid w:val="6EE33A42"/>
    <w:rsid w:val="6F2E2F2B"/>
    <w:rsid w:val="6F321BE4"/>
    <w:rsid w:val="6F407F52"/>
    <w:rsid w:val="6F4622E9"/>
    <w:rsid w:val="6FDB3D55"/>
    <w:rsid w:val="6FDF5F47"/>
    <w:rsid w:val="6FFF18E7"/>
    <w:rsid w:val="706606D0"/>
    <w:rsid w:val="709B5DCD"/>
    <w:rsid w:val="70B57B50"/>
    <w:rsid w:val="715D5BEE"/>
    <w:rsid w:val="71D95E51"/>
    <w:rsid w:val="71FD766F"/>
    <w:rsid w:val="722005B5"/>
    <w:rsid w:val="72292883"/>
    <w:rsid w:val="72C96A65"/>
    <w:rsid w:val="72F95C51"/>
    <w:rsid w:val="73B2272C"/>
    <w:rsid w:val="73BE7846"/>
    <w:rsid w:val="73EE6548"/>
    <w:rsid w:val="74344E58"/>
    <w:rsid w:val="74CC0BFD"/>
    <w:rsid w:val="75821C0A"/>
    <w:rsid w:val="759106AC"/>
    <w:rsid w:val="75AF1ED2"/>
    <w:rsid w:val="75BC179D"/>
    <w:rsid w:val="75C50708"/>
    <w:rsid w:val="7658110A"/>
    <w:rsid w:val="775A2220"/>
    <w:rsid w:val="7778021B"/>
    <w:rsid w:val="77CC50AA"/>
    <w:rsid w:val="77F024F1"/>
    <w:rsid w:val="782D1D7C"/>
    <w:rsid w:val="78BB4A71"/>
    <w:rsid w:val="78DF3DD1"/>
    <w:rsid w:val="78E05F23"/>
    <w:rsid w:val="79066D21"/>
    <w:rsid w:val="79273B05"/>
    <w:rsid w:val="79500321"/>
    <w:rsid w:val="79726B4C"/>
    <w:rsid w:val="79C035CF"/>
    <w:rsid w:val="7A73006B"/>
    <w:rsid w:val="7AD42703"/>
    <w:rsid w:val="7BAD50C9"/>
    <w:rsid w:val="7C46101B"/>
    <w:rsid w:val="7C851496"/>
    <w:rsid w:val="7CEA0589"/>
    <w:rsid w:val="7D2A4940"/>
    <w:rsid w:val="7D6116B4"/>
    <w:rsid w:val="7D962268"/>
    <w:rsid w:val="7E455407"/>
    <w:rsid w:val="7E9201FA"/>
    <w:rsid w:val="7EB96A9C"/>
    <w:rsid w:val="7F9130AB"/>
    <w:rsid w:val="7FDB6974"/>
    <w:rsid w:val="7FF1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ascii="Times New Roman" w:hAnsi="Times New Roman" w:cs="宋体"/>
      <w:sz w:val="28"/>
      <w:szCs w:val="20"/>
    </w:rPr>
  </w:style>
  <w:style w:type="paragraph" w:styleId="3">
    <w:name w:val="Normal Indent"/>
    <w:basedOn w:val="1"/>
    <w:qFormat/>
    <w:uiPriority w:val="0"/>
    <w:pPr>
      <w:spacing w:line="360" w:lineRule="auto"/>
      <w:ind w:firstLine="420"/>
      <w:textAlignment w:val="baseline"/>
    </w:pPr>
    <w:rPr>
      <w:sz w:val="24"/>
      <w:szCs w:val="20"/>
    </w:rPr>
  </w:style>
  <w:style w:type="paragraph" w:styleId="4">
    <w:name w:val="Body Text Indent 2"/>
    <w:basedOn w:val="1"/>
    <w:qFormat/>
    <w:uiPriority w:val="0"/>
    <w:pPr>
      <w:ind w:firstLine="538" w:firstLineChars="192"/>
    </w:pPr>
    <w:rPr>
      <w:rFonts w:ascii="仿宋_GB2312" w:eastAsia="仿宋_GB2312"/>
      <w:sz w:val="2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1">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paragraph" w:customStyle="1" w:styleId="12">
    <w:name w:val="普通(网站)11"/>
    <w:basedOn w:val="1"/>
    <w:qFormat/>
    <w:uiPriority w:val="0"/>
    <w:pPr>
      <w:adjustRightInd/>
      <w:snapToGrid/>
      <w:spacing w:beforeAutospacing="1" w:afterAutospacing="1"/>
    </w:pPr>
    <w:rPr>
      <w:rFonts w:ascii="宋体" w:hAnsi="宋体" w:eastAsia="宋体" w:cs="宋体"/>
      <w:sz w:val="24"/>
      <w:szCs w:val="24"/>
    </w:rPr>
  </w:style>
  <w:style w:type="paragraph" w:customStyle="1" w:styleId="13">
    <w:name w:val="普通(网站)2"/>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3179</Words>
  <Characters>495</Characters>
  <Lines>4</Lines>
  <Paragraphs>7</Paragraphs>
  <TotalTime>3</TotalTime>
  <ScaleCrop>false</ScaleCrop>
  <LinksUpToDate>false</LinksUpToDate>
  <CharactersWithSpaces>3667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2018-06-16T06:18:00Z</dcterms:created>
  <dc:creator>Administrator</dc:creator>
  <cp:lastModifiedBy>Administrator</cp:lastModifiedBy>
  <cp:lastPrinted>2020-01-08T08:45:00Z</cp:lastPrinted>
  <dcterms:modified xsi:type="dcterms:W3CDTF">2020-06-22T01:29:08Z</dcterms:modified>
  <dc:title>短纤维生产废气改造工程项目环保设施验收意见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