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both"/>
        <w:rPr>
          <w:rFonts w:ascii="Times New Roman" w:hAnsi="Times New Roman" w:cs="Times New Roman"/>
          <w:color w:val="auto"/>
        </w:rPr>
      </w:pPr>
      <w:bookmarkStart w:id="0" w:name="_Toc228152861"/>
      <w:bookmarkStart w:id="1" w:name="_Toc329249539"/>
      <w:bookmarkStart w:id="2" w:name="_Toc264515152"/>
      <w:bookmarkStart w:id="3" w:name="_Toc329249549"/>
      <w:bookmarkStart w:id="4" w:name="_Toc263410868"/>
    </w:p>
    <w:p>
      <w:pPr>
        <w:jc w:val="both"/>
        <w:rPr>
          <w:rFonts w:ascii="Times New Roman" w:hAnsi="Times New Roman" w:cs="Times New Roman"/>
          <w:color w:val="auto"/>
        </w:rPr>
      </w:pPr>
    </w:p>
    <w:p>
      <w:pPr>
        <w:ind w:left="0" w:leftChars="0" w:firstLine="0" w:firstLineChars="0"/>
        <w:jc w:val="both"/>
        <w:rPr>
          <w:rFonts w:ascii="Times New Roman" w:hAnsi="Times New Roman" w:cs="Times New Roman"/>
          <w:color w:val="auto"/>
        </w:rPr>
      </w:pPr>
    </w:p>
    <w:p>
      <w:pPr>
        <w:ind w:left="0" w:leftChars="0" w:firstLine="1351" w:firstLineChars="200"/>
        <w:jc w:val="both"/>
        <w:rPr>
          <w:rFonts w:ascii="Times New Roman" w:hAnsi="Times New Roman" w:cs="Times New Roman"/>
          <w:color w:val="auto"/>
          <w:sz w:val="96"/>
          <w:szCs w:val="30"/>
          <w:lang w:val="en-GB"/>
        </w:rPr>
      </w:pPr>
      <w:r>
        <w:rPr>
          <w:rFonts w:hint="eastAsia"/>
          <w:b/>
          <w:bCs/>
          <w:color w:val="auto"/>
          <w:w w:val="80"/>
          <w:sz w:val="84"/>
        </w:rPr>
        <w:t>建设项目环境影响报告表</w:t>
      </w: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tabs>
          <w:tab w:val="left" w:pos="2070"/>
        </w:tabs>
        <w:ind w:left="0" w:leftChars="0" w:firstLine="826" w:firstLineChars="257"/>
        <w:jc w:val="both"/>
        <w:rPr>
          <w:rFonts w:hint="default" w:ascii="Times New Roman" w:hAnsi="Times New Roman" w:eastAsia="宋体" w:cs="Times New Roman"/>
          <w:b/>
          <w:color w:val="auto"/>
          <w:w w:val="90"/>
          <w:sz w:val="32"/>
          <w:szCs w:val="32"/>
          <w:u w:val="single"/>
        </w:rPr>
      </w:pPr>
      <w:r>
        <w:rPr>
          <w:rFonts w:hint="default" w:ascii="Times New Roman" w:hAnsi="Times New Roman" w:eastAsia="宋体" w:cs="Times New Roman"/>
          <w:b/>
          <w:color w:val="auto"/>
          <w:sz w:val="32"/>
          <w:szCs w:val="32"/>
        </w:rPr>
        <w:t>项目名称：</w:t>
      </w:r>
      <w:r>
        <w:rPr>
          <w:rFonts w:hint="eastAsia" w:ascii="Times New Roman" w:hAnsi="Times New Roman" w:cs="Times New Roman"/>
          <w:b/>
          <w:color w:val="auto"/>
          <w:sz w:val="32"/>
          <w:szCs w:val="32"/>
          <w:u w:val="single"/>
          <w:lang w:val="en-US" w:eastAsia="zh-CN"/>
        </w:rPr>
        <w:t xml:space="preserve">    </w:t>
      </w:r>
      <w:r>
        <w:rPr>
          <w:rFonts w:hint="eastAsia" w:ascii="Times New Roman" w:hAnsi="Times New Roman" w:cs="Times New Roman"/>
          <w:b/>
          <w:color w:val="auto"/>
          <w:sz w:val="32"/>
          <w:szCs w:val="32"/>
          <w:u w:val="single"/>
          <w:lang w:eastAsia="zh-CN"/>
        </w:rPr>
        <w:t>揭东区玉湖镇区污水处理厂工程</w:t>
      </w:r>
      <w:r>
        <w:rPr>
          <w:rFonts w:hint="eastAsia" w:ascii="Times New Roman" w:hAnsi="Times New Roman" w:cs="Times New Roman"/>
          <w:b/>
          <w:color w:val="auto"/>
          <w:sz w:val="32"/>
          <w:szCs w:val="32"/>
          <w:u w:val="single"/>
          <w:lang w:val="en-US" w:eastAsia="zh-CN"/>
        </w:rPr>
        <w:t xml:space="preserve">项目 </w:t>
      </w:r>
      <w:r>
        <w:rPr>
          <w:rFonts w:hint="default" w:ascii="Times New Roman" w:hAnsi="Times New Roman" w:eastAsia="宋体" w:cs="Times New Roman"/>
          <w:b/>
          <w:color w:val="auto"/>
          <w:sz w:val="32"/>
          <w:szCs w:val="32"/>
          <w:u w:val="single"/>
          <w:lang w:eastAsia="zh-CN"/>
        </w:rPr>
        <w:t> </w:t>
      </w:r>
    </w:p>
    <w:p>
      <w:pPr>
        <w:tabs>
          <w:tab w:val="left" w:pos="2070"/>
        </w:tabs>
        <w:ind w:left="0" w:leftChars="0" w:firstLine="826" w:firstLineChars="257"/>
        <w:jc w:val="both"/>
        <w:rPr>
          <w:rFonts w:hint="default" w:ascii="Times New Roman" w:hAnsi="Times New Roman" w:eastAsia="宋体" w:cs="Times New Roman"/>
          <w:b/>
          <w:color w:val="auto"/>
          <w:sz w:val="32"/>
          <w:szCs w:val="32"/>
          <w:u w:val="none"/>
          <w:lang w:val="en-US" w:eastAsia="zh-CN"/>
        </w:rPr>
      </w:pPr>
      <w:r>
        <w:rPr>
          <w:rFonts w:hint="default" w:ascii="Times New Roman" w:hAnsi="Times New Roman" w:eastAsia="宋体" w:cs="Times New Roman"/>
          <w:b/>
          <w:color w:val="auto"/>
          <w:sz w:val="32"/>
          <w:szCs w:val="32"/>
        </w:rPr>
        <w:t>建设单位（盖章）：</w:t>
      </w:r>
      <w:r>
        <w:rPr>
          <w:rFonts w:hint="eastAsia" w:cs="Times New Roman"/>
          <w:b/>
          <w:color w:val="auto"/>
          <w:sz w:val="32"/>
          <w:szCs w:val="32"/>
          <w:highlight w:val="none"/>
          <w:u w:val="single"/>
          <w:lang w:val="en-US" w:eastAsia="zh-CN"/>
        </w:rPr>
        <w:t>揭阳市揭东区住房和城乡规划建设局</w:t>
      </w:r>
      <w:r>
        <w:rPr>
          <w:rFonts w:hint="eastAsia" w:ascii="Times New Roman" w:hAnsi="Times New Roman" w:cs="Times New Roman"/>
          <w:b/>
          <w:color w:val="auto"/>
          <w:sz w:val="32"/>
          <w:szCs w:val="32"/>
          <w:highlight w:val="none"/>
          <w:u w:val="single"/>
          <w:lang w:val="en-US" w:eastAsia="zh-CN"/>
        </w:rPr>
        <w:t xml:space="preserve"> </w:t>
      </w:r>
      <w:r>
        <w:rPr>
          <w:rFonts w:hint="eastAsia" w:ascii="Times New Roman" w:hAnsi="Times New Roman" w:eastAsia="宋体" w:cs="Times New Roman"/>
          <w:b/>
          <w:color w:val="auto"/>
          <w:sz w:val="32"/>
          <w:szCs w:val="32"/>
          <w:u w:val="none"/>
          <w:lang w:val="en-US" w:eastAsia="zh-CN"/>
        </w:rPr>
        <w:t xml:space="preserve">    </w:t>
      </w: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pStyle w:val="36"/>
        <w:rPr>
          <w:rFonts w:ascii="Times New Roman" w:hAnsi="Times New Roman" w:cs="Times New Roman"/>
          <w:color w:val="auto"/>
          <w:sz w:val="30"/>
          <w:szCs w:val="30"/>
          <w:lang w:val="en-GB"/>
        </w:rPr>
      </w:pPr>
    </w:p>
    <w:p>
      <w:pPr>
        <w:pStyle w:val="36"/>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tabs>
          <w:tab w:val="left" w:pos="2070"/>
        </w:tabs>
        <w:spacing w:line="480" w:lineRule="auto"/>
        <w:jc w:val="center"/>
        <w:rPr>
          <w:rFonts w:ascii="Times New Roman" w:hAnsi="Times New Roman" w:cs="Times New Roman"/>
          <w:b/>
          <w:color w:val="auto"/>
          <w:sz w:val="30"/>
          <w:szCs w:val="30"/>
          <w:lang w:val="en-GB"/>
        </w:rPr>
      </w:pPr>
      <w:r>
        <w:rPr>
          <w:rFonts w:ascii="Times New Roman" w:hAnsi="Times New Roman" w:cs="Times New Roman"/>
          <w:b/>
          <w:color w:val="auto"/>
          <w:sz w:val="30"/>
          <w:szCs w:val="30"/>
          <w:lang w:val="en-GB"/>
        </w:rPr>
        <w:t>编制日期：二〇一</w:t>
      </w:r>
      <w:r>
        <w:rPr>
          <w:rFonts w:hint="eastAsia" w:ascii="Times New Roman" w:hAnsi="Times New Roman" w:cs="Times New Roman"/>
          <w:b/>
          <w:color w:val="auto"/>
          <w:sz w:val="30"/>
          <w:szCs w:val="30"/>
          <w:lang w:val="en-GB" w:eastAsia="zh-CN"/>
        </w:rPr>
        <w:t>九</w:t>
      </w:r>
      <w:r>
        <w:rPr>
          <w:rFonts w:ascii="Times New Roman" w:hAnsi="Times New Roman" w:cs="Times New Roman"/>
          <w:b/>
          <w:color w:val="auto"/>
          <w:sz w:val="30"/>
          <w:szCs w:val="30"/>
          <w:lang w:val="en-GB"/>
        </w:rPr>
        <w:t>年</w:t>
      </w:r>
      <w:r>
        <w:rPr>
          <w:rFonts w:hint="eastAsia" w:ascii="Times New Roman" w:hAnsi="Times New Roman" w:cs="Times New Roman"/>
          <w:b/>
          <w:color w:val="auto"/>
          <w:sz w:val="30"/>
          <w:szCs w:val="30"/>
          <w:lang w:val="en-GB" w:eastAsia="zh-CN"/>
        </w:rPr>
        <w:t>九</w:t>
      </w:r>
      <w:r>
        <w:rPr>
          <w:rFonts w:ascii="Times New Roman" w:hAnsi="Times New Roman" w:cs="Times New Roman"/>
          <w:b/>
          <w:color w:val="auto"/>
          <w:sz w:val="30"/>
          <w:szCs w:val="30"/>
          <w:lang w:val="en-GB"/>
        </w:rPr>
        <w:t>月</w:t>
      </w:r>
    </w:p>
    <w:p>
      <w:pPr>
        <w:jc w:val="center"/>
        <w:rPr>
          <w:rFonts w:ascii="Times New Roman" w:hAnsi="Times New Roman" w:cs="Times New Roman"/>
          <w:color w:val="auto"/>
        </w:rPr>
      </w:pPr>
      <w:r>
        <w:rPr>
          <w:rFonts w:hint="default"/>
          <w:b/>
          <w:color w:val="auto"/>
          <w:sz w:val="30"/>
          <w:szCs w:val="30"/>
          <w:shd w:val="clear" w:color="auto" w:fill="auto"/>
        </w:rPr>
        <w:t>国家</w:t>
      </w:r>
      <w:r>
        <w:rPr>
          <w:rFonts w:hint="eastAsia"/>
          <w:b/>
          <w:color w:val="auto"/>
          <w:sz w:val="30"/>
          <w:szCs w:val="30"/>
          <w:shd w:val="clear" w:color="auto" w:fill="auto"/>
          <w:lang w:eastAsia="zh-CN"/>
        </w:rPr>
        <w:t>生态环境</w:t>
      </w:r>
      <w:r>
        <w:rPr>
          <w:rFonts w:hint="default"/>
          <w:b/>
          <w:color w:val="auto"/>
          <w:sz w:val="30"/>
          <w:szCs w:val="30"/>
          <w:shd w:val="clear" w:color="auto" w:fill="auto"/>
        </w:rPr>
        <w:t>部</w:t>
      </w:r>
      <w:r>
        <w:rPr>
          <w:rStyle w:val="51"/>
          <w:rFonts w:hint="default"/>
          <w:b/>
          <w:color w:val="auto"/>
          <w:sz w:val="30"/>
          <w:szCs w:val="30"/>
          <w:shd w:val="clear" w:color="auto" w:fill="auto"/>
        </w:rPr>
        <w:t>制</w:t>
      </w:r>
    </w:p>
    <w:p>
      <w:pPr>
        <w:jc w:val="both"/>
        <w:rPr>
          <w:rFonts w:ascii="Times New Roman" w:hAnsi="Times New Roman" w:cs="Times New Roman"/>
          <w:color w:val="auto"/>
          <w:sz w:val="30"/>
          <w:szCs w:val="30"/>
          <w:lang w:val="en-GB"/>
        </w:rPr>
        <w:sectPr>
          <w:footerReference r:id="rId3" w:type="even"/>
          <w:pgSz w:w="11906" w:h="16838"/>
          <w:pgMar w:top="1304" w:right="1134" w:bottom="1134" w:left="1134" w:header="851" w:footer="851"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240" w:lineRule="atLeast"/>
        <w:ind w:left="0" w:leftChars="0" w:firstLine="0" w:firstLineChars="0"/>
        <w:jc w:val="center"/>
        <w:rPr>
          <w:b/>
          <w:color w:val="000000"/>
          <w:szCs w:val="28"/>
          <w:u w:val="none" w:color="auto"/>
        </w:rPr>
      </w:pPr>
      <w:r>
        <w:rPr>
          <w:b/>
          <w:color w:val="000000"/>
          <w:szCs w:val="28"/>
          <w:u w:val="none" w:color="auto"/>
        </w:rPr>
        <w:t>《建设项目环境影响报告表》编制说明</w:t>
      </w:r>
    </w:p>
    <w:p>
      <w:pPr>
        <w:spacing w:line="660" w:lineRule="exact"/>
        <w:ind w:firstLine="360" w:firstLineChars="150"/>
        <w:rPr>
          <w:rFonts w:hint="eastAsia" w:ascii="宋体" w:hAnsi="宋体" w:cs="宋体"/>
          <w:color w:val="000000"/>
          <w:sz w:val="24"/>
          <w:szCs w:val="24"/>
          <w:u w:val="none" w:color="auto"/>
        </w:rPr>
      </w:pPr>
      <w:r>
        <w:rPr>
          <w:rFonts w:hint="eastAsia" w:ascii="宋体" w:hAnsi="宋体" w:cs="宋体"/>
          <w:color w:val="000000"/>
          <w:sz w:val="24"/>
          <w:szCs w:val="24"/>
          <w:u w:val="none" w:color="auto"/>
        </w:rPr>
        <w:t>《建设项目环境影响报告表》由具有从事环境影响评价工作资质的单位编制。</w:t>
      </w:r>
    </w:p>
    <w:p>
      <w:pPr>
        <w:numPr>
          <w:ilvl w:val="0"/>
          <w:numId w:val="1"/>
          <w:numberingChange w:id="0" w:author="Microsoft" w:date="2012-09-04T09:28:00Z" w:original="%1:1:0:."/>
        </w:numPr>
        <w:adjustRightInd/>
        <w:snapToGrid/>
        <w:spacing w:line="660" w:lineRule="exact"/>
        <w:ind w:firstLine="560"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项目名称──指项目立项批复时的名称，应不超过30个字（两个英文字段作一个汉字）。</w:t>
      </w:r>
    </w:p>
    <w:p>
      <w:pPr>
        <w:numPr>
          <w:ilvl w:val="0"/>
          <w:numId w:val="1"/>
          <w:numberingChange w:id="1" w:author="Microsoft" w:date="2012-09-04T09:28:00Z" w:original="%1:2:0:."/>
        </w:numPr>
        <w:adjustRightInd/>
        <w:snapToGrid/>
        <w:spacing w:line="660" w:lineRule="exact"/>
        <w:ind w:firstLine="560"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建设地点──指项目所在地详细地址，公路、铁路应填写起止地点。</w:t>
      </w:r>
    </w:p>
    <w:p>
      <w:pPr>
        <w:numPr>
          <w:ilvl w:val="0"/>
          <w:numId w:val="1"/>
          <w:numberingChange w:id="2" w:author="Microsoft" w:date="2012-09-04T09:28:00Z" w:original="%1:3:0:."/>
        </w:numPr>
        <w:adjustRightInd/>
        <w:snapToGrid/>
        <w:spacing w:line="660" w:lineRule="exact"/>
        <w:ind w:firstLine="560"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行业类别──按国标填写。</w:t>
      </w:r>
    </w:p>
    <w:p>
      <w:pPr>
        <w:numPr>
          <w:ilvl w:val="0"/>
          <w:numId w:val="1"/>
          <w:numberingChange w:id="3" w:author="Microsoft" w:date="2012-09-04T09:28:00Z" w:original="%1:4:0:."/>
        </w:numPr>
        <w:adjustRightInd/>
        <w:snapToGrid/>
        <w:spacing w:line="660" w:lineRule="exact"/>
        <w:ind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总投资──指项目投资总额。</w:t>
      </w:r>
    </w:p>
    <w:p>
      <w:pPr>
        <w:numPr>
          <w:ilvl w:val="0"/>
          <w:numId w:val="1"/>
          <w:numberingChange w:id="4" w:author="Microsoft" w:date="2012-09-04T09:28:00Z" w:original="%1:5:0:."/>
        </w:numPr>
        <w:adjustRightInd/>
        <w:snapToGrid/>
        <w:spacing w:line="660" w:lineRule="exact"/>
        <w:ind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主要环境保护目标──指项目区周围一定范围内集中居民住宅区、学校、医院、保护文物、风景名胜区、水源地和生态敏感点等，应尽可能给出保护目标、性质、规模和距厂界距离等。</w:t>
      </w:r>
    </w:p>
    <w:p>
      <w:pPr>
        <w:numPr>
          <w:ilvl w:val="0"/>
          <w:numId w:val="1"/>
          <w:numberingChange w:id="5" w:author="Microsoft" w:date="2012-09-04T09:28:00Z" w:original="%1:6:0:."/>
        </w:numPr>
        <w:adjustRightInd/>
        <w:snapToGrid/>
        <w:spacing w:line="660" w:lineRule="exact"/>
        <w:ind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1"/>
          <w:numberingChange w:id="6" w:author="Microsoft" w:date="2012-09-04T09:28:00Z" w:original="%1:7:0:."/>
        </w:numPr>
        <w:adjustRightInd/>
        <w:snapToGrid/>
        <w:spacing w:line="660" w:lineRule="exact"/>
        <w:ind w:firstLine="402"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预审意见──由行业主管部门填写答复意见，无主管部门项目，可不填。</w:t>
      </w:r>
    </w:p>
    <w:p>
      <w:pPr>
        <w:numPr>
          <w:ilvl w:val="0"/>
          <w:numId w:val="1"/>
        </w:numPr>
        <w:adjustRightInd/>
        <w:snapToGrid/>
        <w:spacing w:line="660" w:lineRule="exact"/>
        <w:ind w:firstLine="402"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审批意见──由负责审批该项目的环境保护行政主管部</w:t>
      </w:r>
    </w:p>
    <w:p>
      <w:pPr>
        <w:pStyle w:val="23"/>
        <w:spacing w:before="0" w:after="0" w:line="400" w:lineRule="exact"/>
        <w:ind w:firstLine="0" w:firstLineChars="0"/>
        <w:jc w:val="center"/>
        <w:rPr>
          <w:rFonts w:hint="eastAsia" w:ascii="宋体" w:hAnsi="宋体" w:cs="宋体"/>
          <w:color w:val="000000"/>
          <w:sz w:val="44"/>
          <w:szCs w:val="44"/>
          <w:u w:val="none" w:color="auto"/>
        </w:rPr>
        <w:sectPr>
          <w:headerReference r:id="rId4" w:type="default"/>
          <w:footerReference r:id="rId5" w:type="default"/>
          <w:pgSz w:w="11906" w:h="16838"/>
          <w:pgMar w:top="1440" w:right="1689" w:bottom="1553"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3"/>
        <w:spacing w:before="0" w:beforeLines="0" w:after="0" w:line="400" w:lineRule="exact"/>
        <w:rPr>
          <w:rFonts w:hint="eastAsia"/>
          <w:color w:val="000000"/>
          <w:u w:val="none" w:color="auto"/>
        </w:rPr>
      </w:pPr>
      <w:bookmarkStart w:id="5" w:name="_Toc25131"/>
      <w:bookmarkStart w:id="6" w:name="_Toc375145903"/>
      <w:r>
        <w:rPr>
          <w:rFonts w:hint="eastAsia"/>
          <w:color w:val="000000"/>
          <w:u w:val="none" w:color="auto"/>
        </w:rPr>
        <w:t>一、</w:t>
      </w:r>
      <w:r>
        <w:rPr>
          <w:color w:val="000000"/>
          <w:u w:val="none" w:color="auto"/>
        </w:rPr>
        <w:t>建设项目基本情况</w:t>
      </w:r>
      <w:bookmarkEnd w:id="0"/>
      <w:bookmarkEnd w:id="1"/>
      <w:bookmarkEnd w:id="5"/>
      <w:bookmarkEnd w:id="6"/>
    </w:p>
    <w:tbl>
      <w:tblPr>
        <w:tblStyle w:val="37"/>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1545"/>
        <w:gridCol w:w="1097"/>
        <w:gridCol w:w="198"/>
        <w:gridCol w:w="640"/>
        <w:gridCol w:w="1040"/>
        <w:gridCol w:w="350"/>
        <w:gridCol w:w="353"/>
        <w:gridCol w:w="584"/>
        <w:gridCol w:w="230"/>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项目名称</w:t>
            </w:r>
          </w:p>
        </w:tc>
        <w:tc>
          <w:tcPr>
            <w:tcW w:w="7074" w:type="dxa"/>
            <w:gridSpan w:val="10"/>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揭东区玉湖镇区污水处理厂工程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bookmarkStart w:id="7" w:name="OLE_LINK8" w:colFirst="1" w:colLast="5"/>
            <w:r>
              <w:rPr>
                <w:rFonts w:hint="default" w:ascii="Times New Roman" w:hAnsi="Times New Roman" w:cs="Times New Roman"/>
                <w:color w:val="000000" w:themeColor="text1"/>
                <w:sz w:val="24"/>
                <w:szCs w:val="24"/>
                <w:u w:val="none" w:color="auto"/>
                <w14:textFill>
                  <w14:solidFill>
                    <w14:schemeClr w14:val="tx1"/>
                  </w14:solidFill>
                </w14:textFill>
              </w:rPr>
              <w:t>建设单位</w:t>
            </w:r>
          </w:p>
        </w:tc>
        <w:tc>
          <w:tcPr>
            <w:tcW w:w="7074" w:type="dxa"/>
            <w:gridSpan w:val="10"/>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揭阳市揭东区住房和城乡规划建设局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法人代表</w:t>
            </w:r>
          </w:p>
        </w:tc>
        <w:tc>
          <w:tcPr>
            <w:tcW w:w="2642" w:type="dxa"/>
            <w:gridSpan w:val="2"/>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李旭波</w:t>
            </w:r>
          </w:p>
        </w:tc>
        <w:tc>
          <w:tcPr>
            <w:tcW w:w="2581" w:type="dxa"/>
            <w:gridSpan w:val="5"/>
            <w:vAlign w:val="center"/>
          </w:tcPr>
          <w:p>
            <w:pPr>
              <w:snapToGrid/>
              <w:spacing w:line="240" w:lineRule="auto"/>
              <w:ind w:firstLine="0" w:firstLineChars="0"/>
              <w:jc w:val="center"/>
              <w:rPr>
                <w:rFonts w:hint="default" w:ascii="Times New Roman" w:hAnsi="Times New Roman" w:cs="Times New Roman"/>
                <w:color w:val="000000" w:themeColor="text1"/>
                <w:sz w:val="24"/>
                <w:szCs w:val="24"/>
                <w:highlight w:val="none"/>
                <w:u w:val="none" w:color="auto"/>
                <w14:textFill>
                  <w14:solidFill>
                    <w14:schemeClr w14:val="tx1"/>
                  </w14:solidFill>
                </w14:textFill>
              </w:rPr>
            </w:pPr>
            <w:r>
              <w:rPr>
                <w:rFonts w:hint="default" w:ascii="Times New Roman" w:hAnsi="Times New Roman" w:cs="Times New Roman"/>
                <w:color w:val="000000" w:themeColor="text1"/>
                <w:sz w:val="24"/>
                <w:szCs w:val="24"/>
                <w:highlight w:val="none"/>
                <w:u w:val="none" w:color="auto"/>
                <w14:textFill>
                  <w14:solidFill>
                    <w14:schemeClr w14:val="tx1"/>
                  </w14:solidFill>
                </w14:textFill>
              </w:rPr>
              <w:t>联系人</w:t>
            </w:r>
          </w:p>
        </w:tc>
        <w:tc>
          <w:tcPr>
            <w:tcW w:w="1851" w:type="dxa"/>
            <w:gridSpan w:val="3"/>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徐焕新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通讯地址</w:t>
            </w:r>
          </w:p>
        </w:tc>
        <w:tc>
          <w:tcPr>
            <w:tcW w:w="7074" w:type="dxa"/>
            <w:gridSpan w:val="10"/>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bookmarkStart w:id="98" w:name="_GoBack"/>
            <w:r>
              <w:rPr>
                <w:rFonts w:hint="eastAsia" w:cs="Times New Roman"/>
                <w:color w:val="000000" w:themeColor="text1"/>
                <w:sz w:val="24"/>
                <w:szCs w:val="24"/>
                <w:highlight w:val="none"/>
                <w:u w:val="none" w:color="auto"/>
                <w:lang w:val="en-US" w:eastAsia="zh-CN"/>
                <w14:textFill>
                  <w14:solidFill>
                    <w14:schemeClr w14:val="tx1"/>
                  </w14:solidFill>
                </w14:textFill>
              </w:rPr>
              <w:t>广东省揭阳市揭东区滨江路</w:t>
            </w:r>
            <w:bookmarkEnd w:id="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联系电话</w:t>
            </w:r>
          </w:p>
        </w:tc>
        <w:tc>
          <w:tcPr>
            <w:tcW w:w="1545" w:type="dxa"/>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13822982333</w:t>
            </w:r>
          </w:p>
        </w:tc>
        <w:tc>
          <w:tcPr>
            <w:tcW w:w="1295" w:type="dxa"/>
            <w:gridSpan w:val="2"/>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传真</w:t>
            </w:r>
          </w:p>
        </w:tc>
        <w:tc>
          <w:tcPr>
            <w:tcW w:w="1680" w:type="dxa"/>
            <w:gridSpan w:val="2"/>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p>
        </w:tc>
        <w:tc>
          <w:tcPr>
            <w:tcW w:w="1287" w:type="dxa"/>
            <w:gridSpan w:val="3"/>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邮政编码</w:t>
            </w:r>
          </w:p>
        </w:tc>
        <w:tc>
          <w:tcPr>
            <w:tcW w:w="1267" w:type="dxa"/>
            <w:gridSpan w:val="2"/>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51500</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建设地点</w:t>
            </w:r>
          </w:p>
        </w:tc>
        <w:tc>
          <w:tcPr>
            <w:tcW w:w="7074" w:type="dxa"/>
            <w:gridSpan w:val="10"/>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揭阳市玉湖镇赤坎经联社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立项审批审门</w:t>
            </w:r>
          </w:p>
        </w:tc>
        <w:tc>
          <w:tcPr>
            <w:tcW w:w="3480" w:type="dxa"/>
            <w:gridSpan w:val="4"/>
            <w:vAlign w:val="center"/>
          </w:tcPr>
          <w:p>
            <w:pPr>
              <w:snapToGrid/>
              <w:spacing w:line="240" w:lineRule="auto"/>
              <w:ind w:left="-160" w:leftChars="-57" w:right="-143" w:rightChars="-51"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u w:val="none" w:color="auto"/>
                <w14:textFill>
                  <w14:solidFill>
                    <w14:schemeClr w14:val="tx1"/>
                  </w14:solidFill>
                </w14:textFill>
              </w:rPr>
              <w:t>/</w:t>
            </w:r>
          </w:p>
        </w:tc>
        <w:tc>
          <w:tcPr>
            <w:tcW w:w="1390" w:type="dxa"/>
            <w:gridSpan w:val="2"/>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批准文号</w:t>
            </w:r>
          </w:p>
        </w:tc>
        <w:tc>
          <w:tcPr>
            <w:tcW w:w="2204" w:type="dxa"/>
            <w:gridSpan w:val="4"/>
            <w:vAlign w:val="center"/>
          </w:tcPr>
          <w:p>
            <w:pPr>
              <w:snapToGrid/>
              <w:spacing w:line="240" w:lineRule="auto"/>
              <w:ind w:firstLine="0" w:firstLineChars="0"/>
              <w:jc w:val="center"/>
              <w:rPr>
                <w:rFonts w:hint="default" w:ascii="Times New Roman" w:hAnsi="Times New Roman" w:cs="Times New Roman"/>
                <w:color w:val="000000" w:themeColor="text1"/>
                <w:spacing w:val="-20"/>
                <w:sz w:val="24"/>
                <w:szCs w:val="24"/>
                <w:u w:val="none" w:color="auto"/>
                <w14:textFill>
                  <w14:solidFill>
                    <w14:schemeClr w14:val="tx1"/>
                  </w14:solidFill>
                </w14:textFill>
              </w:rPr>
            </w:pPr>
            <w:r>
              <w:rPr>
                <w:rFonts w:hint="default" w:ascii="Times New Roman" w:hAnsi="Times New Roman" w:cs="Times New Roman"/>
                <w:color w:val="000000" w:themeColor="text1"/>
                <w:sz w:val="24"/>
                <w:u w:val="none" w:color="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建设性质</w:t>
            </w:r>
          </w:p>
        </w:tc>
        <w:tc>
          <w:tcPr>
            <w:tcW w:w="1545"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新建</w:t>
            </w:r>
          </w:p>
        </w:tc>
        <w:tc>
          <w:tcPr>
            <w:tcW w:w="1935" w:type="dxa"/>
            <w:gridSpan w:val="3"/>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行业类别及代码</w:t>
            </w:r>
          </w:p>
        </w:tc>
        <w:tc>
          <w:tcPr>
            <w:tcW w:w="3594" w:type="dxa"/>
            <w:gridSpan w:val="6"/>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bookmarkStart w:id="8" w:name="OLE_LINK22"/>
            <w:r>
              <w:rPr>
                <w:rFonts w:hint="default" w:ascii="Times New Roman" w:hAnsi="Times New Roman" w:cs="Times New Roman"/>
                <w:color w:val="000000" w:themeColor="text1"/>
                <w:kern w:val="0"/>
                <w:sz w:val="24"/>
                <w:szCs w:val="20"/>
                <w:u w:val="none" w:color="auto"/>
                <w14:textFill>
                  <w14:solidFill>
                    <w14:schemeClr w14:val="tx1"/>
                  </w14:solidFill>
                </w14:textFill>
              </w:rPr>
              <w:t>D4620污水处理及其再生利用</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占地面积</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p>
        </w:tc>
        <w:tc>
          <w:tcPr>
            <w:tcW w:w="3480" w:type="dxa"/>
            <w:gridSpan w:val="4"/>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2000</w:t>
            </w:r>
          </w:p>
        </w:tc>
        <w:tc>
          <w:tcPr>
            <w:tcW w:w="2557" w:type="dxa"/>
            <w:gridSpan w:val="5"/>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建筑</w:t>
            </w:r>
            <w:r>
              <w:rPr>
                <w:rFonts w:hint="default" w:ascii="Times New Roman" w:hAnsi="Times New Roman" w:cs="Times New Roman"/>
                <w:color w:val="000000" w:themeColor="text1"/>
                <w:sz w:val="24"/>
                <w:szCs w:val="24"/>
                <w:u w:val="none" w:color="auto"/>
                <w14:textFill>
                  <w14:solidFill>
                    <w14:schemeClr w14:val="tx1"/>
                  </w14:solidFill>
                </w14:textFill>
              </w:rPr>
              <w:t>面积</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p>
        </w:tc>
        <w:tc>
          <w:tcPr>
            <w:tcW w:w="1037" w:type="dxa"/>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241.22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1747" w:type="dxa"/>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总投资</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（万元）</w:t>
            </w:r>
          </w:p>
        </w:tc>
        <w:tc>
          <w:tcPr>
            <w:tcW w:w="1545" w:type="dxa"/>
            <w:vAlign w:val="center"/>
          </w:tcPr>
          <w:p>
            <w:pPr>
              <w:snapToGrid/>
              <w:spacing w:line="240" w:lineRule="auto"/>
              <w:ind w:right="-112" w:rightChars="-40"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436.13</w:t>
            </w:r>
          </w:p>
        </w:tc>
        <w:tc>
          <w:tcPr>
            <w:tcW w:w="1935" w:type="dxa"/>
            <w:gridSpan w:val="3"/>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其中环保投资</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（万元）</w:t>
            </w:r>
          </w:p>
        </w:tc>
        <w:tc>
          <w:tcPr>
            <w:tcW w:w="1040" w:type="dxa"/>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436.13</w:t>
            </w:r>
          </w:p>
        </w:tc>
        <w:tc>
          <w:tcPr>
            <w:tcW w:w="1517" w:type="dxa"/>
            <w:gridSpan w:val="4"/>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环保投资占总投资比例</w:t>
            </w:r>
          </w:p>
        </w:tc>
        <w:tc>
          <w:tcPr>
            <w:tcW w:w="1037" w:type="dxa"/>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3292" w:type="dxa"/>
            <w:gridSpan w:val="2"/>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投产日期</w:t>
            </w:r>
          </w:p>
        </w:tc>
        <w:tc>
          <w:tcPr>
            <w:tcW w:w="5529" w:type="dxa"/>
            <w:gridSpan w:val="9"/>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highlight w:val="yellow"/>
                <w:u w:val="none" w:color="auto"/>
                <w14:textFill>
                  <w14:solidFill>
                    <w14:schemeClr w14:val="tx1"/>
                  </w14:solidFill>
                </w14:textFill>
              </w:rPr>
              <w:t>20</w:t>
            </w:r>
            <w:r>
              <w:rPr>
                <w:rFonts w:hint="default" w:ascii="Times New Roman" w:hAnsi="Times New Roman" w:cs="Times New Roman"/>
                <w:color w:val="000000" w:themeColor="text1"/>
                <w:sz w:val="24"/>
                <w:szCs w:val="24"/>
                <w:highlight w:val="yellow"/>
                <w:u w:val="none" w:color="auto"/>
                <w:lang w:val="en-US" w:eastAsia="zh-CN"/>
                <w14:textFill>
                  <w14:solidFill>
                    <w14:schemeClr w14:val="tx1"/>
                  </w14:solidFill>
                </w14:textFill>
              </w:rPr>
              <w:t>20</w:t>
            </w:r>
            <w:r>
              <w:rPr>
                <w:rFonts w:hint="default" w:ascii="Times New Roman" w:hAnsi="Times New Roman" w:cs="Times New Roman"/>
                <w:color w:val="000000" w:themeColor="text1"/>
                <w:sz w:val="24"/>
                <w:szCs w:val="24"/>
                <w:highlight w:val="yellow"/>
                <w:u w:val="none" w:color="auto"/>
                <w14:textFill>
                  <w14:solidFill>
                    <w14:schemeClr w14:val="tx1"/>
                  </w14:solidFill>
                </w14:textFill>
              </w:rPr>
              <w:t>年</w:t>
            </w:r>
            <w:r>
              <w:rPr>
                <w:rFonts w:hint="default" w:ascii="Times New Roman" w:hAnsi="Times New Roman" w:cs="Times New Roman"/>
                <w:color w:val="000000" w:themeColor="text1"/>
                <w:sz w:val="24"/>
                <w:szCs w:val="24"/>
                <w:highlight w:val="yellow"/>
                <w:u w:val="none" w:color="auto"/>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yellow"/>
                <w:u w:val="none" w:color="auto"/>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21" w:type="dxa"/>
            <w:gridSpan w:val="11"/>
            <w:vAlign w:val="top"/>
          </w:tcPr>
          <w:p>
            <w:pPr>
              <w:pStyle w:val="16"/>
              <w:spacing w:line="360" w:lineRule="auto"/>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bookmarkStart w:id="9" w:name="_Toc329249541"/>
            <w:bookmarkStart w:id="10" w:name="_Toc375145905"/>
            <w:bookmarkStart w:id="11" w:name="_Toc228152863"/>
            <w:r>
              <w:rPr>
                <w:rFonts w:hint="default" w:ascii="Times New Roman" w:hAnsi="Times New Roman" w:cs="Times New Roman"/>
                <w:b/>
                <w:color w:val="000000" w:themeColor="text1"/>
                <w:sz w:val="30"/>
                <w:szCs w:val="30"/>
                <w:u w:val="none" w:color="auto"/>
                <w14:textFill>
                  <w14:solidFill>
                    <w14:schemeClr w14:val="tx1"/>
                  </w14:solidFill>
                </w14:textFill>
              </w:rPr>
              <w:t>工程内容及规模</w:t>
            </w:r>
            <w:bookmarkStart w:id="12" w:name="_Toc375145906"/>
            <w:r>
              <w:rPr>
                <w:rFonts w:hint="default" w:ascii="Times New Roman" w:hAnsi="Times New Roman" w:cs="Times New Roman"/>
                <w:b/>
                <w:color w:val="000000" w:themeColor="text1"/>
                <w:sz w:val="30"/>
                <w:szCs w:val="30"/>
                <w:u w:val="none" w:color="auto"/>
                <w14:textFill>
                  <w14:solidFill>
                    <w14:schemeClr w14:val="tx1"/>
                  </w14:solidFill>
                </w14:textFill>
              </w:rPr>
              <w:t>：</w:t>
            </w:r>
          </w:p>
          <w:p>
            <w:pPr>
              <w:pStyle w:val="5"/>
              <w:keepLines w:val="0"/>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r>
              <w:rPr>
                <w:rFonts w:hint="default" w:ascii="Times New Roman" w:hAnsi="Times New Roman" w:cs="Times New Roman"/>
                <w:b/>
                <w:color w:val="000000" w:themeColor="text1"/>
                <w:sz w:val="30"/>
                <w:szCs w:val="30"/>
                <w:u w:val="none" w:color="auto"/>
                <w14:textFill>
                  <w14:solidFill>
                    <w14:schemeClr w14:val="tx1"/>
                  </w14:solidFill>
                </w14:textFill>
              </w:rPr>
              <w:t>1.1</w:t>
            </w:r>
            <w:bookmarkEnd w:id="12"/>
            <w:r>
              <w:rPr>
                <w:rFonts w:hint="default" w:ascii="Times New Roman" w:hAnsi="Times New Roman" w:cs="Times New Roman"/>
                <w:b/>
                <w:color w:val="000000" w:themeColor="text1"/>
                <w:sz w:val="30"/>
                <w:szCs w:val="30"/>
                <w:u w:val="none" w:color="auto"/>
                <w14:textFill>
                  <w14:solidFill>
                    <w14:schemeClr w14:val="tx1"/>
                  </w14:solidFill>
                </w14:textFill>
              </w:rPr>
              <w:t>项目由来</w:t>
            </w:r>
          </w:p>
          <w:p>
            <w:pPr>
              <w:ind w:firstLine="480"/>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bookmarkStart w:id="13" w:name="OLE_LINK1"/>
            <w:r>
              <w:rPr>
                <w:rStyle w:val="162"/>
                <w:rFonts w:hint="default" w:ascii="Times New Roman" w:hAnsi="Times New Roman" w:cs="Times New Roman"/>
                <w:color w:val="000000"/>
                <w:sz w:val="24"/>
                <w:lang w:val="en-US" w:eastAsia="zh-CN"/>
              </w:rPr>
              <w:t>揭东区的</w:t>
            </w:r>
            <w:r>
              <w:rPr>
                <w:rStyle w:val="162"/>
                <w:rFonts w:hint="default" w:ascii="Times New Roman" w:hAnsi="Times New Roman" w:eastAsia="宋体" w:cs="Times New Roman"/>
                <w:color w:val="000000"/>
                <w:sz w:val="24"/>
                <w:lang w:val="en-US" w:eastAsia="zh-CN"/>
              </w:rPr>
              <w:t>发展日新月异，但城镇基础建设未能跟上发展的要求，随着城镇化的建设，对原有生态环境破坏日趋加剧，城市水环境污染尤为严重。生活污水的不达标排放会对区域及周边水环境造成严重的环境污染，对下游水体环境造成一定影响。</w:t>
            </w:r>
            <w:r>
              <w:rPr>
                <w:rFonts w:hint="default" w:ascii="Times New Roman" w:hAnsi="Times New Roman" w:cs="Times New Roman"/>
                <w:color w:val="000000" w:themeColor="text1"/>
                <w:sz w:val="24"/>
                <w:szCs w:val="24"/>
                <w:u w:val="none" w:color="auto"/>
                <w14:textFill>
                  <w14:solidFill>
                    <w14:schemeClr w14:val="tx1"/>
                  </w14:solidFill>
                </w14:textFill>
              </w:rPr>
              <w:t>目前</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揭东县城</w:t>
            </w:r>
            <w:r>
              <w:rPr>
                <w:rFonts w:hint="default" w:ascii="Times New Roman" w:hAnsi="Times New Roman" w:cs="Times New Roman"/>
                <w:color w:val="000000" w:themeColor="text1"/>
                <w:sz w:val="24"/>
                <w:szCs w:val="24"/>
                <w:u w:val="none" w:color="auto"/>
                <w14:textFill>
                  <w14:solidFill>
                    <w14:schemeClr w14:val="tx1"/>
                  </w14:solidFill>
                </w14:textFill>
              </w:rPr>
              <w:t>已有一座污水处理厂，位于县城东区的车田河与枫江交汇口西侧，占地面积为78004m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，设计处理规模</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4.5</w:t>
            </w:r>
            <w:r>
              <w:rPr>
                <w:rFonts w:hint="default" w:ascii="Times New Roman" w:hAnsi="Times New Roman" w:cs="Times New Roman"/>
                <w:color w:val="000000" w:themeColor="text1"/>
                <w:sz w:val="24"/>
                <w:szCs w:val="24"/>
                <w:u w:val="none" w:color="auto"/>
                <w14:textFill>
                  <w14:solidFill>
                    <w14:schemeClr w14:val="tx1"/>
                  </w14:solidFill>
                </w14:textFill>
              </w:rPr>
              <w:t>万</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t/d，服务区域在县城规划区内</w:t>
            </w:r>
            <w:r>
              <w:rPr>
                <w:rFonts w:hint="default" w:ascii="Times New Roman" w:hAnsi="Times New Roman" w:cs="Times New Roman"/>
                <w:color w:val="000000" w:themeColor="text1"/>
                <w:sz w:val="24"/>
                <w:szCs w:val="24"/>
                <w:u w:val="none" w:color="auto"/>
                <w14:textFill>
                  <w14:solidFill>
                    <w14:schemeClr w14:val="tx1"/>
                  </w14:solidFill>
                </w14:textFill>
              </w:rPr>
              <w:t>，已于已投产使用，投产处理规模为4.5万</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t</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d</w:t>
            </w:r>
            <w:r>
              <w:rPr>
                <w:rFonts w:hint="default" w:ascii="Times New Roman" w:hAnsi="Times New Roman" w:cs="Times New Roman"/>
                <w:color w:val="000000" w:themeColor="text1"/>
                <w:sz w:val="24"/>
                <w:szCs w:val="24"/>
                <w:u w:val="none" w:color="auto"/>
                <w14:textFill>
                  <w14:solidFill>
                    <w14:schemeClr w14:val="tx1"/>
                  </w14:solidFill>
                </w14:textFill>
              </w:rPr>
              <w:t>。由于</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玉湖镇区</w:t>
            </w:r>
            <w:r>
              <w:rPr>
                <w:rFonts w:hint="default" w:ascii="Times New Roman" w:hAnsi="Times New Roman" w:cs="Times New Roman"/>
                <w:color w:val="000000" w:themeColor="text1"/>
                <w:sz w:val="24"/>
                <w:szCs w:val="24"/>
                <w:u w:val="none" w:color="auto"/>
                <w14:textFill>
                  <w14:solidFill>
                    <w14:schemeClr w14:val="tx1"/>
                  </w14:solidFill>
                </w14:textFill>
              </w:rPr>
              <w:t>距离县城中心相对较远，</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且揭东县</w:t>
            </w:r>
            <w:r>
              <w:rPr>
                <w:rFonts w:hint="default" w:ascii="Times New Roman" w:hAnsi="Times New Roman" w:cs="Times New Roman"/>
                <w:color w:val="000000" w:themeColor="text1"/>
                <w:sz w:val="24"/>
                <w:szCs w:val="24"/>
                <w:u w:val="none" w:color="auto"/>
                <w14:textFill>
                  <w14:solidFill>
                    <w14:schemeClr w14:val="tx1"/>
                  </w14:solidFill>
                </w14:textFill>
              </w:rPr>
              <w:t>县污水厂目前运行负荷余量有限，目前该区域污水也未纳入</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揭东</w:t>
            </w:r>
            <w:r>
              <w:rPr>
                <w:rFonts w:hint="default" w:ascii="Times New Roman" w:hAnsi="Times New Roman" w:cs="Times New Roman"/>
                <w:color w:val="000000" w:themeColor="text1"/>
                <w:sz w:val="24"/>
                <w:szCs w:val="24"/>
                <w:u w:val="none" w:color="auto"/>
                <w14:textFill>
                  <w14:solidFill>
                    <w14:schemeClr w14:val="tx1"/>
                  </w14:solidFill>
                </w14:textFill>
              </w:rPr>
              <w:t>县污水处理厂，污水无序自排的情况大量存在，大量污水未经处理就直接排入</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榕江</w:t>
            </w:r>
            <w:r>
              <w:rPr>
                <w:rFonts w:hint="default" w:ascii="Times New Roman" w:hAnsi="Times New Roman" w:cs="Times New Roman"/>
                <w:color w:val="000000" w:themeColor="text1"/>
                <w:sz w:val="24"/>
                <w:szCs w:val="24"/>
                <w:u w:val="none" w:color="auto"/>
                <w14:textFill>
                  <w14:solidFill>
                    <w14:schemeClr w14:val="tx1"/>
                  </w14:solidFill>
                </w14:textFill>
              </w:rPr>
              <w:t>，对环境及水体水域污染极大，严重制约着</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揭东</w:t>
            </w:r>
            <w:r>
              <w:rPr>
                <w:rFonts w:hint="default" w:ascii="Times New Roman" w:hAnsi="Times New Roman" w:cs="Times New Roman"/>
                <w:color w:val="000000" w:themeColor="text1"/>
                <w:sz w:val="24"/>
                <w:szCs w:val="24"/>
                <w:u w:val="none" w:color="auto"/>
                <w14:textFill>
                  <w14:solidFill>
                    <w14:schemeClr w14:val="tx1"/>
                  </w14:solidFill>
                </w14:textFill>
              </w:rPr>
              <w:t>县社会与经济的发展，损害人民的身体健康。为了改变</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玉湖镇区</w:t>
            </w:r>
            <w:r>
              <w:rPr>
                <w:rFonts w:hint="default" w:ascii="Times New Roman" w:hAnsi="Times New Roman" w:cs="Times New Roman"/>
                <w:color w:val="000000" w:themeColor="text1"/>
                <w:sz w:val="24"/>
                <w:szCs w:val="24"/>
                <w:u w:val="none" w:color="auto"/>
                <w14:textFill>
                  <w14:solidFill>
                    <w14:schemeClr w14:val="tx1"/>
                  </w14:solidFill>
                </w14:textFill>
              </w:rPr>
              <w:t>污水排放现状，为</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揭东</w:t>
            </w:r>
            <w:r>
              <w:rPr>
                <w:rFonts w:hint="default" w:ascii="Times New Roman" w:hAnsi="Times New Roman" w:cs="Times New Roman"/>
                <w:color w:val="000000" w:themeColor="text1"/>
                <w:sz w:val="24"/>
                <w:szCs w:val="24"/>
                <w:u w:val="none" w:color="auto"/>
                <w14:textFill>
                  <w14:solidFill>
                    <w14:schemeClr w14:val="tx1"/>
                  </w14:solidFill>
                </w14:textFill>
              </w:rPr>
              <w:t>县城的社会与经济发展创造良好环境，同时为县城居民创造一个舒适的宜居环境，</w:t>
            </w:r>
            <w:r>
              <w:rPr>
                <w:rFonts w:hint="eastAsia" w:cs="Times New Roman"/>
                <w:color w:val="000000" w:themeColor="text1"/>
                <w:sz w:val="24"/>
                <w:szCs w:val="24"/>
                <w:highlight w:val="none"/>
                <w:u w:val="none" w:color="auto"/>
                <w:lang w:eastAsia="zh-CN"/>
                <w14:textFill>
                  <w14:solidFill>
                    <w14:schemeClr w14:val="tx1"/>
                  </w14:solidFill>
                </w14:textFill>
              </w:rPr>
              <w:t>揭阳市揭东区住房和城乡规划建设局</w:t>
            </w:r>
            <w:r>
              <w:rPr>
                <w:rFonts w:hint="default" w:ascii="Times New Roman" w:hAnsi="Times New Roman" w:cs="Times New Roman"/>
                <w:color w:val="000000" w:themeColor="text1"/>
                <w:sz w:val="24"/>
                <w:szCs w:val="24"/>
                <w:highlight w:val="none"/>
                <w:u w:val="none" w:color="auto"/>
                <w:lang w:eastAsia="zh-CN"/>
                <w14:textFill>
                  <w14:solidFill>
                    <w14:schemeClr w14:val="tx1"/>
                  </w14:solidFill>
                </w14:textFill>
              </w:rPr>
              <w:t>拟</w:t>
            </w:r>
            <w:r>
              <w:rPr>
                <w:rFonts w:hint="default" w:ascii="Times New Roman" w:hAnsi="Times New Roman" w:cs="Times New Roman"/>
                <w:color w:val="000000" w:themeColor="text1"/>
                <w:sz w:val="24"/>
                <w:szCs w:val="24"/>
                <w:u w:val="none" w:color="auto"/>
                <w14:textFill>
                  <w14:solidFill>
                    <w14:schemeClr w14:val="tx1"/>
                  </w14:solidFill>
                </w14:textFill>
              </w:rPr>
              <w:t>新建总处理规模为</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550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d的揭东区玉湖镇区污水处理厂</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，主要收纳</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玉湖镇政府周边村民近</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1000户，人口约3000人</w:t>
            </w:r>
            <w:r>
              <w:rPr>
                <w:rFonts w:hint="default" w:ascii="Times New Roman" w:hAnsi="Times New Roman" w:eastAsia="宋体" w:cs="Times New Roman"/>
                <w:sz w:val="24"/>
                <w:szCs w:val="24"/>
                <w:u w:val="none" w:color="auto"/>
              </w:rPr>
              <w:t>的生活</w:t>
            </w:r>
            <w:r>
              <w:rPr>
                <w:rFonts w:hint="default" w:ascii="Times New Roman" w:hAnsi="Times New Roman" w:cs="Times New Roman"/>
                <w:sz w:val="24"/>
                <w:szCs w:val="24"/>
                <w:u w:val="none" w:color="auto"/>
                <w:lang w:eastAsia="zh-CN"/>
              </w:rPr>
              <w:t>污水</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p>
          <w:bookmarkEnd w:id="13"/>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0"/>
                <w:u w:val="none" w:color="auto"/>
                <w14:textFill>
                  <w14:solidFill>
                    <w14:schemeClr w14:val="tx1"/>
                  </w14:solidFill>
                </w14:textFill>
              </w:rPr>
              <w:t>为保证项目建设与环境保护同步、协调发展，根据《中华人民共和国环境保护法》、《中华人民共和国环境影响评价法》及《建设项目环境保护管理条例》的有关规定，</w:t>
            </w:r>
            <w:r>
              <w:rPr>
                <w:rFonts w:hint="default" w:ascii="Times New Roman" w:hAnsi="Times New Roman" w:cs="Times New Roman"/>
                <w:snapToGrid w:val="0"/>
                <w:color w:val="000000" w:themeColor="text1"/>
                <w:kern w:val="0"/>
                <w:sz w:val="24"/>
                <w:szCs w:val="24"/>
                <w:u w:val="none" w:color="auto"/>
                <w14:textFill>
                  <w14:solidFill>
                    <w14:schemeClr w14:val="tx1"/>
                  </w14:solidFill>
                </w14:textFill>
              </w:rPr>
              <w:t>一切可能对环境产生影响的新建、扩建或改扩建项目均必须实行环境影响评价审批制度。根据《建设项目环境保护管理条例》和国家环保部第44号令（国家环保部2017年9月1日）以及国家生态环境保护部第1号令（2018年4月28）《关于修改&lt;建设项目环境影响评价分类管理名录&gt;部分内容的决定》的有关规定</w:t>
            </w:r>
            <w:r>
              <w:rPr>
                <w:rFonts w:hint="default" w:ascii="Times New Roman" w:hAnsi="Times New Roman" w:cs="Times New Roman"/>
                <w:color w:val="000000" w:themeColor="text1"/>
                <w:sz w:val="24"/>
                <w:szCs w:val="24"/>
                <w:u w:val="none" w:color="auto"/>
                <w14:textFill>
                  <w14:solidFill>
                    <w14:schemeClr w14:val="tx1"/>
                  </w14:solidFill>
                </w14:textFill>
              </w:rPr>
              <w:t>，本项目属于三十三、水的生产和供应业；96生活污水集中处理（其他），</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按照分类管理</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名录要求</w:t>
            </w:r>
            <w:r>
              <w:rPr>
                <w:rFonts w:hint="default" w:ascii="Times New Roman" w:hAnsi="Times New Roman" w:cs="Times New Roman"/>
                <w:color w:val="000000" w:themeColor="text1"/>
                <w:kern w:val="0"/>
                <w:sz w:val="24"/>
                <w:szCs w:val="20"/>
                <w:u w:val="none" w:color="auto"/>
                <w14:textFill>
                  <w14:solidFill>
                    <w14:schemeClr w14:val="tx1"/>
                  </w14:solidFill>
                </w14:textFill>
              </w:rPr>
              <w:t>需编制环境影响报告表</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w:t>
            </w:r>
            <w:r>
              <w:rPr>
                <w:rFonts w:hint="eastAsia" w:cs="Times New Roman"/>
                <w:color w:val="000000" w:themeColor="text1"/>
                <w:kern w:val="0"/>
                <w:sz w:val="24"/>
                <w:szCs w:val="20"/>
                <w:highlight w:val="none"/>
                <w:u w:val="none" w:color="auto"/>
                <w:lang w:eastAsia="zh-CN"/>
                <w14:textFill>
                  <w14:solidFill>
                    <w14:schemeClr w14:val="tx1"/>
                  </w14:solidFill>
                </w14:textFill>
              </w:rPr>
              <w:t>揭阳市揭东区住房和城乡规划建设局</w:t>
            </w:r>
            <w:r>
              <w:rPr>
                <w:rFonts w:hint="default" w:ascii="Times New Roman" w:hAnsi="Times New Roman" w:cs="Times New Roman"/>
                <w:color w:val="000000" w:themeColor="text1"/>
                <w:kern w:val="0"/>
                <w:sz w:val="24"/>
                <w:szCs w:val="24"/>
                <w:u w:val="none" w:color="auto"/>
                <w14:textFill>
                  <w14:solidFill>
                    <w14:schemeClr w14:val="tx1"/>
                  </w14:solidFill>
                </w14:textFill>
              </w:rPr>
              <w:t>委托</w:t>
            </w:r>
            <w:r>
              <w:rPr>
                <w:rFonts w:hint="default" w:ascii="Times New Roman" w:hAnsi="Times New Roman" w:cs="Times New Roman"/>
                <w:color w:val="000000" w:themeColor="text1"/>
                <w:kern w:val="0"/>
                <w:sz w:val="24"/>
                <w:szCs w:val="24"/>
                <w:highlight w:val="none"/>
                <w:u w:val="none" w:color="auto"/>
                <w:lang w:eastAsia="zh-CN"/>
                <w14:textFill>
                  <w14:solidFill>
                    <w14:schemeClr w14:val="tx1"/>
                  </w14:solidFill>
                </w14:textFill>
              </w:rPr>
              <w:t>天津天祥达环境科技</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有限公司</w:t>
            </w:r>
            <w:r>
              <w:rPr>
                <w:rFonts w:hint="default" w:ascii="Times New Roman" w:hAnsi="Times New Roman" w:cs="Times New Roman"/>
                <w:color w:val="000000" w:themeColor="text1"/>
                <w:kern w:val="0"/>
                <w:sz w:val="24"/>
                <w:szCs w:val="24"/>
                <w:u w:val="none" w:color="auto"/>
                <w14:textFill>
                  <w14:solidFill>
                    <w14:schemeClr w14:val="tx1"/>
                  </w14:solidFill>
                </w14:textFill>
              </w:rPr>
              <w:t>进行本项目环境影响评价工作</w:t>
            </w:r>
            <w:r>
              <w:rPr>
                <w:rFonts w:hint="default" w:ascii="Times New Roman" w:hAnsi="Times New Roman" w:cs="Times New Roman"/>
                <w:color w:val="000000" w:themeColor="text1"/>
                <w:kern w:val="0"/>
                <w:sz w:val="24"/>
                <w:szCs w:val="20"/>
                <w:u w:val="none" w:color="auto"/>
                <w14:textFill>
                  <w14:solidFill>
                    <w14:schemeClr w14:val="tx1"/>
                  </w14:solidFill>
                </w14:textFill>
              </w:rPr>
              <w:t>。本项目评价内容为污水处理规模</w:t>
            </w:r>
            <w:r>
              <w:rPr>
                <w:rFonts w:hint="default" w:ascii="Times New Roman" w:hAnsi="Times New Roman" w:cs="Times New Roman"/>
                <w:color w:val="000000" w:themeColor="text1"/>
                <w:kern w:val="0"/>
                <w:sz w:val="24"/>
                <w:szCs w:val="20"/>
                <w:u w:val="none" w:color="auto"/>
                <w:lang w:val="en-US" w:eastAsia="zh-CN"/>
                <w14:textFill>
                  <w14:solidFill>
                    <w14:schemeClr w14:val="tx1"/>
                  </w14:solidFill>
                </w14:textFill>
              </w:rPr>
              <w:t>550</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m</w:t>
            </w:r>
            <w:r>
              <w:rPr>
                <w:rFonts w:hint="default" w:ascii="Times New Roman" w:hAnsi="Times New Roman" w:cs="Times New Roman"/>
                <w:color w:val="000000" w:themeColor="text1"/>
                <w:kern w:val="0"/>
                <w:sz w:val="24"/>
                <w:szCs w:val="20"/>
                <w:u w:val="none" w:color="auto"/>
                <w:vertAlign w:val="superscript"/>
                <w:lang w:eastAsia="zh-CN"/>
                <w14:textFill>
                  <w14:solidFill>
                    <w14:schemeClr w14:val="tx1"/>
                  </w14:solidFill>
                </w14:textFill>
              </w:rPr>
              <w:t>3</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/d</w:t>
            </w:r>
            <w:r>
              <w:rPr>
                <w:rFonts w:hint="default" w:ascii="Times New Roman" w:hAnsi="Times New Roman" w:cs="Times New Roman"/>
                <w:color w:val="000000" w:themeColor="text1"/>
                <w:kern w:val="0"/>
                <w:sz w:val="24"/>
                <w:szCs w:val="20"/>
                <w:u w:val="none" w:color="auto"/>
                <w14:textFill>
                  <w14:solidFill>
                    <w14:schemeClr w14:val="tx1"/>
                  </w14:solidFill>
                </w14:textFill>
              </w:rPr>
              <w:t>污水处理厂建设，不包括配套管网建设。接受委托后，我公司随即派出环评技术人员进行现场踏勘、同类工程类比调查、资料图件收集等技术性工作，在工程分析和调查研究基础上，按照《建设项目环境影响评价技术导则》规范要求，编制本环境影响报告表。</w:t>
            </w:r>
          </w:p>
          <w:p>
            <w:pPr>
              <w:pStyle w:val="5"/>
              <w:keepLines w:val="0"/>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bookmarkStart w:id="14" w:name="_Toc375145907"/>
            <w:r>
              <w:rPr>
                <w:rFonts w:hint="default" w:ascii="Times New Roman" w:hAnsi="Times New Roman" w:cs="Times New Roman"/>
                <w:b/>
                <w:color w:val="000000" w:themeColor="text1"/>
                <w:sz w:val="30"/>
                <w:szCs w:val="30"/>
                <w:u w:val="none" w:color="auto"/>
                <w14:textFill>
                  <w14:solidFill>
                    <w14:schemeClr w14:val="tx1"/>
                  </w14:solidFill>
                </w14:textFill>
              </w:rPr>
              <w:t>1.</w:t>
            </w:r>
            <w:r>
              <w:rPr>
                <w:rFonts w:hint="default" w:ascii="Times New Roman" w:hAnsi="Times New Roman" w:cs="Times New Roman"/>
                <w:b/>
                <w:color w:val="000000" w:themeColor="text1"/>
                <w:sz w:val="30"/>
                <w:szCs w:val="30"/>
                <w:u w:val="none" w:color="auto"/>
                <w:lang w:val="en-US" w:eastAsia="zh-CN"/>
                <w14:textFill>
                  <w14:solidFill>
                    <w14:schemeClr w14:val="tx1"/>
                  </w14:solidFill>
                </w14:textFill>
              </w:rPr>
              <w:t>2</w:t>
            </w:r>
            <w:r>
              <w:rPr>
                <w:rFonts w:hint="default" w:ascii="Times New Roman" w:hAnsi="Times New Roman" w:cs="Times New Roman"/>
                <w:b/>
                <w:color w:val="000000" w:themeColor="text1"/>
                <w:sz w:val="30"/>
                <w:szCs w:val="30"/>
                <w:u w:val="none" w:color="auto"/>
                <w14:textFill>
                  <w14:solidFill>
                    <w14:schemeClr w14:val="tx1"/>
                  </w14:solidFill>
                </w14:textFill>
              </w:rPr>
              <w:t>工程</w:t>
            </w:r>
            <w:bookmarkEnd w:id="14"/>
            <w:r>
              <w:rPr>
                <w:rFonts w:hint="default" w:ascii="Times New Roman" w:hAnsi="Times New Roman" w:cs="Times New Roman"/>
                <w:b/>
                <w:color w:val="000000" w:themeColor="text1"/>
                <w:sz w:val="30"/>
                <w:szCs w:val="30"/>
                <w:u w:val="none" w:color="auto"/>
                <w14:textFill>
                  <w14:solidFill>
                    <w14:schemeClr w14:val="tx1"/>
                  </w14:solidFill>
                </w14:textFill>
              </w:rPr>
              <w:t>概况</w:t>
            </w:r>
          </w:p>
          <w:p>
            <w:pPr>
              <w:ind w:firstLine="562"/>
              <w:rPr>
                <w:rFonts w:hint="default" w:ascii="Times New Roman" w:hAnsi="Times New Roman" w:cs="Times New Roman"/>
                <w:b/>
                <w:bCs/>
                <w:color w:val="000000" w:themeColor="text1"/>
                <w:szCs w:val="28"/>
                <w:u w:val="none" w:color="auto"/>
                <w14:textFill>
                  <w14:solidFill>
                    <w14:schemeClr w14:val="tx1"/>
                  </w14:solidFill>
                </w14:textFill>
              </w:rPr>
            </w:pPr>
            <w:r>
              <w:rPr>
                <w:rFonts w:hint="default" w:ascii="Times New Roman" w:hAnsi="Times New Roman" w:cs="Times New Roman"/>
                <w:b/>
                <w:bCs/>
                <w:color w:val="000000" w:themeColor="text1"/>
                <w:szCs w:val="28"/>
                <w:u w:val="none" w:color="auto"/>
                <w14:textFill>
                  <w14:solidFill>
                    <w14:schemeClr w14:val="tx1"/>
                  </w14:solidFill>
                </w14:textFill>
              </w:rPr>
              <w:t>1.</w:t>
            </w:r>
            <w:r>
              <w:rPr>
                <w:rFonts w:hint="default" w:ascii="Times New Roman" w:hAnsi="Times New Roman" w:cs="Times New Roman"/>
                <w:b/>
                <w:bCs/>
                <w:color w:val="000000" w:themeColor="text1"/>
                <w:szCs w:val="28"/>
                <w:u w:val="none" w:color="auto"/>
                <w:lang w:val="en-US" w:eastAsia="zh-CN"/>
                <w14:textFill>
                  <w14:solidFill>
                    <w14:schemeClr w14:val="tx1"/>
                  </w14:solidFill>
                </w14:textFill>
              </w:rPr>
              <w:t>2</w:t>
            </w:r>
            <w:r>
              <w:rPr>
                <w:rFonts w:hint="default" w:ascii="Times New Roman" w:hAnsi="Times New Roman" w:cs="Times New Roman"/>
                <w:b/>
                <w:bCs/>
                <w:color w:val="000000" w:themeColor="text1"/>
                <w:szCs w:val="28"/>
                <w:u w:val="none" w:color="auto"/>
                <w14:textFill>
                  <w14:solidFill>
                    <w14:schemeClr w14:val="tx1"/>
                  </w14:solidFill>
                </w14:textFill>
              </w:rPr>
              <w:t>.1项目概况</w:t>
            </w:r>
          </w:p>
          <w:p>
            <w:pPr>
              <w:numPr>
                <w:ilvl w:val="0"/>
                <w:numId w:val="2"/>
              </w:num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项目名称：揭东区玉湖镇区污水处理厂工程项目</w:t>
            </w:r>
          </w:p>
          <w:p>
            <w:pPr>
              <w:numPr>
                <w:ilvl w:val="0"/>
                <w:numId w:val="2"/>
              </w:numPr>
              <w:ind w:left="0" w:leftChars="0" w:firstLine="480" w:firstLineChars="200"/>
              <w:rPr>
                <w:rFonts w:hint="default" w:ascii="Times New Roman" w:hAnsi="Times New Roman"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建设单位：</w:t>
            </w:r>
            <w:r>
              <w:rPr>
                <w:rFonts w:hint="eastAsia" w:cs="Times New Roman"/>
                <w:color w:val="000000" w:themeColor="text1"/>
                <w:sz w:val="24"/>
                <w:szCs w:val="24"/>
                <w:u w:val="none" w:color="auto"/>
                <w:lang w:eastAsia="zh-CN"/>
                <w14:textFill>
                  <w14:solidFill>
                    <w14:schemeClr w14:val="tx1"/>
                  </w14:solidFill>
                </w14:textFill>
              </w:rPr>
              <w:t>揭阳市揭东区住房和城乡规划建设局</w:t>
            </w:r>
          </w:p>
          <w:p>
            <w:pPr>
              <w:numPr>
                <w:ilvl w:val="0"/>
                <w:numId w:val="0"/>
              </w:numPr>
              <w:ind w:left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3</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建设性质：新建</w:t>
            </w:r>
          </w:p>
          <w:p>
            <w:pPr>
              <w:ind w:firstLine="480"/>
              <w:rPr>
                <w:rFonts w:hint="default" w:ascii="Times New Roman" w:hAnsi="Times New Roman"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建设地点：</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揭阳市玉湖镇浮山村赤坎经联社</w:t>
            </w:r>
          </w:p>
          <w:p>
            <w:pPr>
              <w:ind w:firstLine="480"/>
              <w:rPr>
                <w:rFonts w:hint="default" w:ascii="Times New Roman" w:hAnsi="Times New Roman" w:cs="Times New Roman"/>
                <w:color w:val="FF0000"/>
                <w:sz w:val="24"/>
                <w:szCs w:val="24"/>
                <w:u w:val="none" w:color="auto"/>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5</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项目投资</w:t>
            </w:r>
            <w:r>
              <w:rPr>
                <w:rFonts w:hint="default" w:ascii="Times New Roman" w:hAnsi="Times New Roman" w:cs="Times New Roman"/>
                <w:color w:val="auto"/>
                <w:sz w:val="24"/>
                <w:szCs w:val="24"/>
                <w:u w:val="none" w:color="auto"/>
              </w:rPr>
              <w:t>总额：436.13万元</w:t>
            </w:r>
          </w:p>
          <w:p>
            <w:pPr>
              <w:spacing w:line="360" w:lineRule="auto"/>
              <w:ind w:firstLine="482" w:firstLineChars="200"/>
              <w:rPr>
                <w:rFonts w:hint="default" w:ascii="Times New Roman" w:hAnsi="Times New Roman" w:cs="Times New Roman"/>
                <w:b/>
                <w:color w:val="000000" w:themeColor="text1"/>
                <w:kern w:val="0"/>
                <w:sz w:val="24"/>
                <w:szCs w:val="24"/>
                <w:u w:val="none" w:color="auto"/>
                <w14:textFill>
                  <w14:solidFill>
                    <w14:schemeClr w14:val="tx1"/>
                  </w14:solidFill>
                </w14:textFill>
              </w:rPr>
            </w:pPr>
            <w:r>
              <w:rPr>
                <w:rFonts w:hint="default" w:ascii="Times New Roman" w:hAnsi="Times New Roman" w:cs="Times New Roman"/>
                <w:b/>
                <w:color w:val="000000" w:themeColor="text1"/>
                <w:kern w:val="0"/>
                <w:sz w:val="24"/>
                <w:szCs w:val="24"/>
                <w:u w:val="none" w:color="auto"/>
                <w:lang w:val="en-US" w:eastAsia="zh-CN"/>
                <w14:textFill>
                  <w14:solidFill>
                    <w14:schemeClr w14:val="tx1"/>
                  </w14:solidFill>
                </w14:textFill>
              </w:rPr>
              <w:t>1.</w:t>
            </w:r>
            <w:r>
              <w:rPr>
                <w:rFonts w:hint="default" w:ascii="Times New Roman" w:hAnsi="Times New Roman" w:cs="Times New Roman"/>
                <w:b/>
                <w:color w:val="000000" w:themeColor="text1"/>
                <w:kern w:val="0"/>
                <w:sz w:val="24"/>
                <w:szCs w:val="24"/>
                <w:u w:val="none" w:color="auto"/>
                <w14:textFill>
                  <w14:solidFill>
                    <w14:schemeClr w14:val="tx1"/>
                  </w14:solidFill>
                </w14:textFill>
              </w:rPr>
              <w:t>2</w:t>
            </w:r>
            <w:r>
              <w:rPr>
                <w:rFonts w:hint="default" w:ascii="Times New Roman" w:hAnsi="Times New Roman" w:cs="Times New Roman"/>
                <w:b/>
                <w:color w:val="000000" w:themeColor="text1"/>
                <w:kern w:val="0"/>
                <w:sz w:val="24"/>
                <w:szCs w:val="24"/>
                <w:u w:val="none" w:color="auto"/>
                <w:lang w:val="en-US" w:eastAsia="zh-CN"/>
                <w14:textFill>
                  <w14:solidFill>
                    <w14:schemeClr w14:val="tx1"/>
                  </w14:solidFill>
                </w14:textFill>
              </w:rPr>
              <w:t>.2</w:t>
            </w:r>
            <w:r>
              <w:rPr>
                <w:rFonts w:hint="default" w:ascii="Times New Roman" w:hAnsi="Times New Roman" w:cs="Times New Roman"/>
                <w:b/>
                <w:color w:val="000000" w:themeColor="text1"/>
                <w:kern w:val="0"/>
                <w:sz w:val="24"/>
                <w:szCs w:val="24"/>
                <w:u w:val="none" w:color="auto"/>
                <w14:textFill>
                  <w14:solidFill>
                    <w14:schemeClr w14:val="tx1"/>
                  </w14:solidFill>
                </w14:textFill>
              </w:rPr>
              <w:t>、项目主要建设内容及规模</w:t>
            </w:r>
          </w:p>
          <w:p>
            <w:pPr>
              <w:spacing w:line="360" w:lineRule="auto"/>
              <w:ind w:firstLine="480" w:firstLineChars="200"/>
              <w:rPr>
                <w:rFonts w:hint="default" w:ascii="Times New Roman" w:hAnsi="Times New Roman" w:cs="Times New Roman"/>
                <w:color w:val="000000" w:themeColor="text1"/>
                <w:kern w:val="0"/>
                <w:sz w:val="24"/>
                <w:szCs w:val="20"/>
                <w:u w:val="none" w:color="auto"/>
                <w14:textFill>
                  <w14:solidFill>
                    <w14:schemeClr w14:val="tx1"/>
                  </w14:solidFill>
                </w14:textFill>
              </w:rPr>
            </w:pPr>
            <w:r>
              <w:rPr>
                <w:rFonts w:hint="default" w:ascii="Times New Roman" w:hAnsi="Times New Roman" w:cs="Times New Roman"/>
                <w:color w:val="000000" w:themeColor="text1"/>
                <w:kern w:val="0"/>
                <w:sz w:val="24"/>
                <w:szCs w:val="20"/>
                <w:u w:val="none" w:color="auto"/>
                <w14:textFill>
                  <w14:solidFill>
                    <w14:schemeClr w14:val="tx1"/>
                  </w14:solidFill>
                </w14:textFill>
              </w:rPr>
              <w:t>（1）建设规模</w:t>
            </w:r>
          </w:p>
          <w:p>
            <w:pPr>
              <w:spacing w:line="360" w:lineRule="auto"/>
              <w:ind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污水</w:t>
            </w:r>
            <w:r>
              <w:rPr>
                <w:rFonts w:hint="default" w:ascii="Times New Roman" w:hAnsi="Times New Roman" w:cs="Times New Roman"/>
                <w:color w:val="000000" w:themeColor="text1"/>
                <w:sz w:val="24"/>
                <w:szCs w:val="24"/>
                <w:u w:val="none" w:color="auto"/>
                <w14:textFill>
                  <w14:solidFill>
                    <w14:schemeClr w14:val="tx1"/>
                  </w14:solidFill>
                </w14:textFill>
              </w:rPr>
              <w:t>处理</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设计</w:t>
            </w:r>
            <w:r>
              <w:rPr>
                <w:rFonts w:hint="default" w:ascii="Times New Roman" w:hAnsi="Times New Roman" w:cs="Times New Roman"/>
                <w:color w:val="000000" w:themeColor="text1"/>
                <w:sz w:val="24"/>
                <w:szCs w:val="24"/>
                <w:u w:val="none" w:color="auto"/>
                <w14:textFill>
                  <w14:solidFill>
                    <w14:schemeClr w14:val="tx1"/>
                  </w14:solidFill>
                </w14:textFill>
              </w:rPr>
              <w:t>规模为</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550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p>
          <w:p>
            <w:pPr>
              <w:spacing w:line="360" w:lineRule="auto"/>
              <w:ind w:firstLine="480" w:firstLineChars="200"/>
              <w:rPr>
                <w:rFonts w:hint="default" w:ascii="Times New Roman" w:hAnsi="Times New Roman" w:cs="Times New Roman"/>
                <w:color w:val="000000" w:themeColor="text1"/>
                <w:kern w:val="0"/>
                <w:sz w:val="24"/>
                <w:szCs w:val="20"/>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（2）服务范围及人口</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14:textFill>
                  <w14:solidFill>
                    <w14:schemeClr w14:val="tx1"/>
                  </w14:solidFill>
                </w14:textFill>
              </w:rPr>
              <w:t>本项目服务范围为</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玉湖镇政府周边村民近</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1000户，人口约3000人，服务</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面积约</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0.6平方公里</w:t>
            </w:r>
            <w:r>
              <w:rPr>
                <w:rFonts w:hint="default" w:ascii="Times New Roman" w:hAnsi="Times New Roman" w:cs="Times New Roman"/>
                <w:color w:val="000000" w:themeColor="text1"/>
                <w:kern w:val="0"/>
                <w:sz w:val="24"/>
                <w:szCs w:val="20"/>
                <w:u w:val="none" w:color="auto"/>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szCs w:val="20"/>
                <w:u w:val="none" w:color="auto"/>
                <w14:textFill>
                  <w14:solidFill>
                    <w14:schemeClr w14:val="tx1"/>
                  </w14:solidFill>
                </w14:textFill>
              </w:rPr>
            </w:pPr>
            <w:r>
              <w:rPr>
                <w:rFonts w:hint="default" w:ascii="Times New Roman" w:hAnsi="Times New Roman" w:cs="Times New Roman"/>
                <w:color w:val="000000" w:themeColor="text1"/>
                <w:kern w:val="0"/>
                <w:sz w:val="24"/>
                <w:szCs w:val="20"/>
                <w:u w:val="none" w:color="auto"/>
                <w14:textFill>
                  <w14:solidFill>
                    <w14:schemeClr w14:val="tx1"/>
                  </w14:solidFill>
                </w14:textFill>
              </w:rPr>
              <w:t>（3）处理工艺</w:t>
            </w:r>
          </w:p>
          <w:p>
            <w:pP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本项目采用“</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水解协同反消化</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接触氧化</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+人工湿地污水处理工艺</w:t>
            </w:r>
            <w:r>
              <w:rPr>
                <w:rFonts w:hint="eastAsia" w:cs="Times New Roman"/>
                <w:color w:val="000000" w:themeColor="text1"/>
                <w:sz w:val="24"/>
                <w:szCs w:val="24"/>
                <w:u w:val="none" w:color="auto"/>
                <w:lang w:val="en-US" w:eastAsia="zh-CN"/>
                <w14:textFill>
                  <w14:solidFill>
                    <w14:schemeClr w14:val="tx1"/>
                  </w14:solidFill>
                </w14:textFill>
              </w:rPr>
              <w:t>+紫外消毒</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出水</w:t>
            </w:r>
            <w:r>
              <w:rPr>
                <w:rFonts w:hint="eastAsia" w:cs="Times New Roman"/>
                <w:color w:val="000000" w:themeColor="text1"/>
                <w:sz w:val="24"/>
                <w:szCs w:val="24"/>
                <w:u w:val="none" w:color="auto"/>
                <w:lang w:eastAsia="zh-CN"/>
                <w14:textFill>
                  <w14:solidFill>
                    <w14:schemeClr w14:val="tx1"/>
                  </w14:solidFill>
                </w14:textFill>
              </w:rPr>
              <w:t>达到</w:t>
            </w:r>
            <w:r>
              <w:rPr>
                <w:rFonts w:hint="default" w:ascii="Times New Roman" w:hAnsi="Times New Roman" w:cs="Times New Roman"/>
                <w:color w:val="000000" w:themeColor="text1"/>
                <w:kern w:val="0"/>
                <w:sz w:val="24"/>
                <w:szCs w:val="20"/>
                <w:u w:val="none" w:color="auto"/>
                <w14:textFill>
                  <w14:solidFill>
                    <w14:schemeClr w14:val="tx1"/>
                  </w14:solidFill>
                </w14:textFill>
              </w:rPr>
              <w:t>广东省地方标准《水污染</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0"/>
                <w:u w:val="none" w:color="auto"/>
                <w14:textFill>
                  <w14:solidFill>
                    <w14:schemeClr w14:val="tx1"/>
                  </w14:solidFill>
                </w14:textFill>
              </w:rPr>
              <w:t>排放</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0"/>
                <w:u w:val="none" w:color="auto"/>
                <w14:textFill>
                  <w14:solidFill>
                    <w14:schemeClr w14:val="tx1"/>
                  </w14:solidFill>
                </w14:textFill>
              </w:rPr>
              <w:t>》（DB44/26-2001）第二时段一级标准及《城镇污水处理厂污染物排放标准》(GB18918-2002)一级A标准的较严值</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后排入榕江北河支流。</w:t>
            </w:r>
          </w:p>
          <w:p>
            <w:pPr>
              <w:spacing w:line="360" w:lineRule="auto"/>
              <w:ind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（4）污水量预测</w:t>
            </w:r>
          </w:p>
          <w:p>
            <w:pPr>
              <w:ind w:firstLine="480"/>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w:t>
            </w:r>
            <w:r>
              <w:rPr>
                <w:rFonts w:hint="default" w:ascii="Times New Roman" w:hAnsi="Times New Roman" w:cs="Times New Roman"/>
                <w:color w:val="000000" w:themeColor="text1"/>
                <w:kern w:val="0"/>
                <w:sz w:val="24"/>
                <w:szCs w:val="24"/>
                <w:u w:val="none" w:color="auto"/>
                <w14:textFill>
                  <w14:solidFill>
                    <w14:schemeClr w14:val="tx1"/>
                  </w14:solidFill>
                </w14:textFill>
              </w:rPr>
              <w:t>生活用水</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水量</w:t>
            </w:r>
          </w:p>
          <w:p>
            <w:pPr>
              <w:ind w:firstLine="480"/>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t>根据《广东省用水定额》（</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DB44/T1461-2014），居民生活用水定额表如下表所示：</w:t>
            </w:r>
          </w:p>
          <w:p>
            <w:pPr>
              <w:pStyle w:val="157"/>
              <w:spacing w:line="240" w:lineRule="auto"/>
              <w:rPr>
                <w:rFonts w:hint="default" w:ascii="Times New Roman" w:hAnsi="Times New Roman" w:eastAsia="宋体" w:cs="Times New Roman"/>
                <w:b/>
                <w:bCs/>
                <w:color w:val="000000"/>
                <w:kern w:val="2"/>
                <w:sz w:val="21"/>
                <w:szCs w:val="21"/>
                <w:u w:val="none" w:color="auto"/>
                <w:lang w:val="en-US" w:eastAsia="zh-CN" w:bidi="ar-SA"/>
              </w:rPr>
            </w:pPr>
            <w:r>
              <w:rPr>
                <w:rFonts w:hint="default" w:ascii="Times New Roman" w:hAnsi="Times New Roman" w:eastAsia="宋体" w:cs="Times New Roman"/>
                <w:b/>
                <w:bCs/>
                <w:color w:val="000000"/>
                <w:kern w:val="2"/>
                <w:sz w:val="21"/>
                <w:szCs w:val="21"/>
                <w:u w:val="none" w:color="auto"/>
                <w:lang w:val="en-US" w:eastAsia="zh-CN" w:bidi="ar-SA"/>
              </w:rPr>
              <w:t>表1-1  居民生活用水定额表</w:t>
            </w:r>
          </w:p>
          <w:tbl>
            <w:tblPr>
              <w:tblStyle w:val="38"/>
              <w:tblW w:w="860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151"/>
              <w:gridCol w:w="2151"/>
              <w:gridCol w:w="2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bCs/>
                      <w:color w:val="000000"/>
                      <w:kern w:val="2"/>
                      <w:sz w:val="21"/>
                      <w:szCs w:val="21"/>
                      <w:u w:val="none" w:color="auto"/>
                      <w:vertAlign w:val="baseline"/>
                      <w:lang w:val="en-US" w:eastAsia="zh-CN" w:bidi="ar-SA"/>
                    </w:rPr>
                  </w:pPr>
                  <w:r>
                    <w:rPr>
                      <w:rFonts w:hint="eastAsia" w:eastAsia="宋体" w:cs="Times New Roman"/>
                      <w:b/>
                      <w:bCs/>
                      <w:color w:val="000000"/>
                      <w:kern w:val="2"/>
                      <w:sz w:val="21"/>
                      <w:szCs w:val="21"/>
                      <w:u w:val="none" w:color="auto"/>
                      <w:vertAlign w:val="baseline"/>
                      <w:lang w:val="en-US" w:eastAsia="zh-CN" w:bidi="ar-SA"/>
                    </w:rPr>
                    <w:t>分类</w:t>
                  </w: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bCs/>
                      <w:color w:val="000000"/>
                      <w:kern w:val="2"/>
                      <w:sz w:val="21"/>
                      <w:szCs w:val="21"/>
                      <w:u w:val="none" w:color="auto"/>
                      <w:vertAlign w:val="baseline"/>
                      <w:lang w:val="en-US" w:eastAsia="zh-CN" w:bidi="ar-SA"/>
                    </w:rPr>
                  </w:pPr>
                  <w:r>
                    <w:rPr>
                      <w:rFonts w:hint="eastAsia" w:eastAsia="宋体" w:cs="Times New Roman"/>
                      <w:b/>
                      <w:bCs/>
                      <w:color w:val="000000"/>
                      <w:kern w:val="2"/>
                      <w:sz w:val="21"/>
                      <w:szCs w:val="21"/>
                      <w:u w:val="none" w:color="auto"/>
                      <w:vertAlign w:val="baseline"/>
                      <w:lang w:val="en-US" w:eastAsia="zh-CN" w:bidi="ar-SA"/>
                    </w:rPr>
                    <w:t>地区类别</w:t>
                  </w: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bCs/>
                      <w:color w:val="000000"/>
                      <w:kern w:val="2"/>
                      <w:sz w:val="21"/>
                      <w:szCs w:val="21"/>
                      <w:u w:val="none" w:color="auto"/>
                      <w:vertAlign w:val="baseline"/>
                      <w:lang w:val="en-US" w:eastAsia="zh-CN" w:bidi="ar-SA"/>
                    </w:rPr>
                  </w:pPr>
                  <w:r>
                    <w:rPr>
                      <w:rFonts w:hint="eastAsia" w:eastAsia="宋体" w:cs="Times New Roman"/>
                      <w:b/>
                      <w:bCs/>
                      <w:color w:val="000000"/>
                      <w:kern w:val="2"/>
                      <w:sz w:val="21"/>
                      <w:szCs w:val="21"/>
                      <w:u w:val="none" w:color="auto"/>
                      <w:vertAlign w:val="baseline"/>
                      <w:lang w:val="en-US" w:eastAsia="zh-CN" w:bidi="ar-SA"/>
                    </w:rPr>
                    <w:t>定额单位</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bCs/>
                      <w:color w:val="000000"/>
                      <w:kern w:val="2"/>
                      <w:sz w:val="21"/>
                      <w:szCs w:val="21"/>
                      <w:u w:val="none" w:color="auto"/>
                      <w:vertAlign w:val="baseline"/>
                      <w:lang w:val="en-US" w:eastAsia="zh-CN" w:bidi="ar-SA"/>
                    </w:rPr>
                  </w:pPr>
                  <w:r>
                    <w:rPr>
                      <w:rFonts w:hint="eastAsia" w:eastAsia="宋体" w:cs="Times New Roman"/>
                      <w:b/>
                      <w:bCs/>
                      <w:color w:val="000000"/>
                      <w:kern w:val="2"/>
                      <w:sz w:val="21"/>
                      <w:szCs w:val="21"/>
                      <w:u w:val="none" w:color="auto"/>
                      <w:vertAlign w:val="baseline"/>
                      <w:lang w:val="en-US" w:eastAsia="zh-CN" w:bidi="ar-SA"/>
                    </w:rPr>
                    <w:t>定额值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vMerge w:val="restart"/>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城镇居民</w:t>
                  </w: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特大城镇</w:t>
                  </w:r>
                </w:p>
              </w:tc>
              <w:tc>
                <w:tcPr>
                  <w:tcW w:w="2151"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L/（人·d）</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vMerge w:val="continue"/>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大城镇</w:t>
                  </w:r>
                </w:p>
              </w:tc>
              <w:tc>
                <w:tcPr>
                  <w:tcW w:w="2151"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L/（人·d）</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vMerge w:val="continue"/>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中等城镇</w:t>
                  </w:r>
                </w:p>
              </w:tc>
              <w:tc>
                <w:tcPr>
                  <w:tcW w:w="2151"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L/（人·d）</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vMerge w:val="continue"/>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小城镇</w:t>
                  </w:r>
                </w:p>
              </w:tc>
              <w:tc>
                <w:tcPr>
                  <w:tcW w:w="2151"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L/（人·d）</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vMerge w:val="restart"/>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农村居民</w:t>
                  </w: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珠江三角洲地区</w:t>
                  </w:r>
                </w:p>
              </w:tc>
              <w:tc>
                <w:tcPr>
                  <w:tcW w:w="2151"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L/（人·d）</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51" w:type="dxa"/>
                  <w:vMerge w:val="continue"/>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p>
              </w:tc>
              <w:tc>
                <w:tcPr>
                  <w:tcW w:w="2151"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其他地区</w:t>
                  </w:r>
                </w:p>
              </w:tc>
              <w:tc>
                <w:tcPr>
                  <w:tcW w:w="2151"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L/（人·d）</w:t>
                  </w:r>
                </w:p>
              </w:tc>
              <w:tc>
                <w:tcPr>
                  <w:tcW w:w="2152" w:type="dxa"/>
                  <w:tcBorders>
                    <w:tl2br w:val="nil"/>
                    <w:tr2bl w:val="nil"/>
                  </w:tcBorders>
                  <w:vAlign w:val="center"/>
                </w:tcPr>
                <w:p>
                  <w:pPr>
                    <w:pStyle w:val="157"/>
                    <w:spacing w:line="240" w:lineRule="auto"/>
                    <w:jc w:val="center"/>
                    <w:rPr>
                      <w:rFonts w:hint="default" w:ascii="Times New Roman" w:hAnsi="Times New Roman" w:eastAsia="宋体" w:cs="Times New Roman"/>
                      <w:b w:val="0"/>
                      <w:bCs w:val="0"/>
                      <w:color w:val="000000"/>
                      <w:kern w:val="2"/>
                      <w:sz w:val="21"/>
                      <w:szCs w:val="21"/>
                      <w:u w:val="none" w:color="auto"/>
                      <w:vertAlign w:val="baseline"/>
                      <w:lang w:val="en-US" w:eastAsia="zh-CN" w:bidi="ar-SA"/>
                    </w:rPr>
                  </w:pPr>
                  <w:r>
                    <w:rPr>
                      <w:rFonts w:hint="eastAsia" w:eastAsia="宋体" w:cs="Times New Roman"/>
                      <w:b w:val="0"/>
                      <w:bCs w:val="0"/>
                      <w:color w:val="000000"/>
                      <w:kern w:val="2"/>
                      <w:sz w:val="21"/>
                      <w:szCs w:val="21"/>
                      <w:u w:val="none" w:color="auto"/>
                      <w:vertAlign w:val="baseline"/>
                      <w:lang w:val="en-US" w:eastAsia="zh-CN" w:bidi="ar-SA"/>
                    </w:rPr>
                    <w:t>140</w:t>
                  </w:r>
                </w:p>
              </w:tc>
            </w:tr>
          </w:tbl>
          <w:p>
            <w:pPr>
              <w:pStyle w:val="157"/>
              <w:spacing w:line="240" w:lineRule="auto"/>
              <w:rPr>
                <w:rFonts w:hint="default" w:ascii="Times New Roman" w:hAnsi="Times New Roman" w:eastAsia="宋体" w:cs="Times New Roman"/>
                <w:b/>
                <w:bCs/>
                <w:color w:val="000000"/>
                <w:kern w:val="2"/>
                <w:sz w:val="21"/>
                <w:szCs w:val="21"/>
                <w:u w:val="none" w:color="auto"/>
                <w:lang w:val="en-US" w:eastAsia="zh-CN" w:bidi="ar-SA"/>
              </w:rPr>
            </w:pPr>
          </w:p>
          <w:p>
            <w:pPr>
              <w:spacing w:line="360" w:lineRule="auto"/>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t>玉湖镇属于小型城镇，则居民生活用水量指标取</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155</w:t>
            </w:r>
            <w:r>
              <w:rPr>
                <w:rFonts w:hint="default" w:ascii="Times New Roman" w:hAnsi="Times New Roman" w:cs="Times New Roman"/>
                <w:b w:val="0"/>
                <w:bCs/>
                <w:color w:val="000000" w:themeColor="text1"/>
                <w:sz w:val="24"/>
                <w:szCs w:val="24"/>
                <w:u w:val="none" w:color="auto"/>
                <w:lang w:val="en-US" w:eastAsia="zh-CN"/>
                <w14:textFill>
                  <w14:solidFill>
                    <w14:schemeClr w14:val="tx1"/>
                  </w14:solidFill>
                </w14:textFill>
              </w:rPr>
              <w:t>L/（人·d）</w:t>
            </w:r>
            <w:r>
              <w:rPr>
                <w:rFonts w:hint="default" w:ascii="Times New Roman" w:hAnsi="Times New Roman" w:cs="Times New Roman"/>
                <w:color w:val="000000" w:themeColor="text1"/>
                <w:kern w:val="0"/>
                <w:sz w:val="24"/>
                <w:szCs w:val="24"/>
                <w:u w:val="none" w:color="auto"/>
                <w14:textFill>
                  <w14:solidFill>
                    <w14:schemeClr w14:val="tx1"/>
                  </w14:solidFill>
                </w14:textFill>
              </w:rPr>
              <w:t>。则规划期内生活用水量为：</w:t>
            </w:r>
          </w:p>
          <w:p>
            <w:pPr>
              <w:pStyle w:val="157"/>
              <w:spacing w:line="240" w:lineRule="auto"/>
              <w:rPr>
                <w:rFonts w:hint="default" w:ascii="Times New Roman" w:hAnsi="Times New Roman" w:eastAsia="宋体" w:cs="Times New Roman"/>
                <w:b/>
                <w:bCs/>
                <w:color w:val="000000"/>
                <w:kern w:val="2"/>
                <w:sz w:val="21"/>
                <w:szCs w:val="21"/>
                <w:u w:val="none" w:color="auto"/>
                <w:lang w:val="en-US" w:eastAsia="zh-CN" w:bidi="ar-SA"/>
              </w:rPr>
            </w:pPr>
            <w:r>
              <w:rPr>
                <w:rFonts w:hint="default" w:ascii="Times New Roman" w:hAnsi="Times New Roman" w:eastAsia="宋体" w:cs="Times New Roman"/>
                <w:b/>
                <w:bCs/>
                <w:color w:val="000000"/>
                <w:kern w:val="2"/>
                <w:sz w:val="21"/>
                <w:szCs w:val="21"/>
                <w:u w:val="none" w:color="auto"/>
                <w:lang w:val="en-US" w:eastAsia="zh-CN" w:bidi="ar-SA"/>
              </w:rPr>
              <w:t>表1-</w:t>
            </w:r>
            <w:r>
              <w:rPr>
                <w:rFonts w:hint="eastAsia" w:ascii="Times New Roman" w:hAnsi="Times New Roman" w:eastAsia="宋体" w:cs="Times New Roman"/>
                <w:b/>
                <w:bCs/>
                <w:color w:val="000000"/>
                <w:kern w:val="2"/>
                <w:sz w:val="21"/>
                <w:szCs w:val="21"/>
                <w:u w:val="none" w:color="auto"/>
                <w:lang w:val="en-US" w:eastAsia="zh-CN" w:bidi="ar-SA"/>
              </w:rPr>
              <w:t>2</w:t>
            </w:r>
            <w:r>
              <w:rPr>
                <w:rFonts w:hint="default" w:ascii="Times New Roman" w:hAnsi="Times New Roman" w:eastAsia="宋体" w:cs="Times New Roman"/>
                <w:b/>
                <w:bCs/>
                <w:color w:val="000000"/>
                <w:kern w:val="2"/>
                <w:sz w:val="21"/>
                <w:szCs w:val="21"/>
                <w:u w:val="none" w:color="auto"/>
                <w:lang w:val="en-US" w:eastAsia="zh-CN" w:bidi="ar-SA"/>
              </w:rPr>
              <w:t xml:space="preserve">  综合生活用水预测一览表</w:t>
            </w:r>
          </w:p>
          <w:tbl>
            <w:tblPr>
              <w:tblStyle w:val="37"/>
              <w:tblW w:w="858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572"/>
              <w:gridCol w:w="3287"/>
              <w:gridCol w:w="2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54" w:hRule="atLeast"/>
              </w:trPr>
              <w:tc>
                <w:tcPr>
                  <w:tcW w:w="1333"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规划</w:t>
                  </w:r>
                </w:p>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年限</w:t>
                  </w:r>
                </w:p>
              </w:tc>
              <w:tc>
                <w:tcPr>
                  <w:tcW w:w="1572"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人口（人）</w:t>
                  </w:r>
                </w:p>
              </w:tc>
              <w:tc>
                <w:tcPr>
                  <w:tcW w:w="3287"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日居民生活用水量指标</w:t>
                  </w:r>
                  <w:r>
                    <w:rPr>
                      <w:rFonts w:hint="default" w:ascii="Times New Roman" w:hAnsi="Times New Roman" w:cs="Times New Roman"/>
                      <w:b/>
                      <w:bCs w:val="0"/>
                      <w:color w:val="000000" w:themeColor="text1"/>
                      <w:sz w:val="21"/>
                      <w:szCs w:val="21"/>
                      <w:u w:val="none" w:color="auto"/>
                      <w:lang w:val="en-US" w:eastAsia="zh-CN"/>
                      <w14:textFill>
                        <w14:solidFill>
                          <w14:schemeClr w14:val="tx1"/>
                        </w14:solidFill>
                      </w14:textFill>
                    </w:rPr>
                    <w:t>L/（人·d）</w:t>
                  </w:r>
                </w:p>
              </w:tc>
              <w:tc>
                <w:tcPr>
                  <w:tcW w:w="2393"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日用水量（</w:t>
                  </w:r>
                  <w:r>
                    <w:rPr>
                      <w:rFonts w:hint="default" w:ascii="Times New Roman" w:hAnsi="Times New Roman" w:cs="Times New Roman"/>
                      <w:b/>
                      <w:bCs w:val="0"/>
                      <w:color w:val="000000" w:themeColor="text1"/>
                      <w:sz w:val="21"/>
                      <w:szCs w:val="21"/>
                      <w:u w:val="none" w:color="auto"/>
                      <w14:textFill>
                        <w14:solidFill>
                          <w14:schemeClr w14:val="tx1"/>
                        </w14:solidFill>
                      </w14:textFill>
                    </w:rPr>
                    <w:t>m</w:t>
                  </w:r>
                  <w:r>
                    <w:rPr>
                      <w:rFonts w:hint="default" w:ascii="Times New Roman" w:hAnsi="Times New Roman" w:cs="Times New Roman"/>
                      <w:b/>
                      <w:bCs w:val="0"/>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b/>
                      <w:bCs w:val="0"/>
                      <w:color w:val="000000" w:themeColor="text1"/>
                      <w:sz w:val="21"/>
                      <w:szCs w:val="21"/>
                      <w:u w:val="none" w:color="auto"/>
                      <w14:textFill>
                        <w14:solidFill>
                          <w14:schemeClr w14:val="tx1"/>
                        </w14:solidFill>
                      </w14:textFill>
                    </w:rPr>
                    <w:t>/d</w:t>
                  </w: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33"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2030</w:t>
                  </w:r>
                </w:p>
              </w:tc>
              <w:tc>
                <w:tcPr>
                  <w:tcW w:w="1572"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3000</w:t>
                  </w:r>
                </w:p>
              </w:tc>
              <w:tc>
                <w:tcPr>
                  <w:tcW w:w="3287"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155</w:t>
                  </w:r>
                </w:p>
              </w:tc>
              <w:tc>
                <w:tcPr>
                  <w:tcW w:w="2393"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465</w:t>
                  </w:r>
                </w:p>
              </w:tc>
            </w:tr>
          </w:tbl>
          <w:p>
            <w:pPr>
              <w:spacing w:line="360" w:lineRule="auto"/>
              <w:ind w:firstLine="480"/>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pPr>
          </w:p>
          <w:p>
            <w:pPr>
              <w:spacing w:line="360" w:lineRule="auto"/>
              <w:ind w:firstLine="480"/>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综上</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预测本项目收纳污水量计算如下：</w:t>
            </w:r>
            <w:r>
              <w:rPr>
                <w:rFonts w:hint="default" w:ascii="Times New Roman" w:hAnsi="Times New Roman" w:eastAsia="宋体" w:cs="Times New Roman"/>
                <w:color w:val="000000"/>
                <w:kern w:val="2"/>
                <w:sz w:val="24"/>
                <w:szCs w:val="24"/>
                <w:u w:val="none" w:color="auto"/>
                <w:lang w:val="en-US" w:eastAsia="zh-CN"/>
              </w:rPr>
              <w:t>污水量=</w:t>
            </w:r>
            <w:r>
              <w:rPr>
                <w:rFonts w:hint="eastAsia" w:ascii="Times New Roman" w:hAnsi="Times New Roman" w:cs="Times New Roman"/>
                <w:color w:val="000000"/>
                <w:kern w:val="2"/>
                <w:sz w:val="24"/>
                <w:szCs w:val="24"/>
                <w:u w:val="none" w:color="auto"/>
                <w:lang w:val="en-US" w:eastAsia="zh-CN"/>
              </w:rPr>
              <w:t>日</w:t>
            </w:r>
            <w:r>
              <w:rPr>
                <w:rFonts w:hint="default" w:ascii="Times New Roman" w:hAnsi="Times New Roman" w:eastAsia="宋体" w:cs="Times New Roman"/>
                <w:color w:val="000000"/>
                <w:kern w:val="2"/>
                <w:sz w:val="24"/>
                <w:szCs w:val="24"/>
                <w:u w:val="none" w:color="auto"/>
                <w:lang w:val="en-US" w:eastAsia="zh-CN"/>
              </w:rPr>
              <w:t>用水量×</w:t>
            </w:r>
            <w:r>
              <w:rPr>
                <w:rFonts w:hint="eastAsia" w:ascii="Times New Roman" w:hAnsi="Times New Roman" w:cs="Times New Roman"/>
                <w:color w:val="000000"/>
                <w:kern w:val="2"/>
                <w:sz w:val="24"/>
                <w:szCs w:val="24"/>
                <w:u w:val="none" w:color="auto"/>
                <w:lang w:val="en-US" w:eastAsia="zh-CN"/>
              </w:rPr>
              <w:t>日变化系数</w:t>
            </w:r>
            <w:r>
              <w:rPr>
                <w:rFonts w:hint="default" w:ascii="Times New Roman" w:hAnsi="Times New Roman" w:eastAsia="宋体" w:cs="Times New Roman"/>
                <w:color w:val="000000"/>
                <w:kern w:val="2"/>
                <w:sz w:val="24"/>
                <w:szCs w:val="24"/>
                <w:u w:val="none" w:color="auto"/>
                <w:lang w:val="en-US" w:eastAsia="zh-CN"/>
              </w:rPr>
              <w:t>×污水排放系数×污水收集率×地下水入渗系数</w:t>
            </w:r>
            <w:r>
              <w:rPr>
                <w:rFonts w:hint="default" w:ascii="Times New Roman" w:hAnsi="Times New Roman" w:cs="Times New Roman"/>
                <w:color w:val="000000"/>
                <w:kern w:val="2"/>
                <w:sz w:val="24"/>
                <w:szCs w:val="24"/>
                <w:u w:val="none" w:color="auto"/>
                <w:lang w:val="en-US" w:eastAsia="zh-CN"/>
              </w:rPr>
              <w:t>，</w:t>
            </w:r>
            <w:r>
              <w:rPr>
                <w:rFonts w:hint="default" w:ascii="Times New Roman" w:hAnsi="Times New Roman" w:cs="Times New Roman"/>
                <w:color w:val="000000" w:themeColor="text1"/>
                <w:kern w:val="0"/>
                <w:sz w:val="24"/>
                <w:szCs w:val="24"/>
                <w:u w:val="none" w:color="auto"/>
                <w14:textFill>
                  <w14:solidFill>
                    <w14:schemeClr w14:val="tx1"/>
                  </w14:solidFill>
                </w14:textFill>
              </w:rPr>
              <w:t>计算</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结果见下表。</w:t>
            </w:r>
          </w:p>
          <w:p>
            <w:pPr>
              <w:pStyle w:val="157"/>
              <w:spacing w:line="240" w:lineRule="auto"/>
              <w:rPr>
                <w:rFonts w:hint="default" w:ascii="Times New Roman" w:hAnsi="Times New Roman" w:eastAsia="宋体" w:cs="Times New Roman"/>
                <w:b/>
                <w:bCs/>
                <w:color w:val="000000"/>
                <w:kern w:val="2"/>
                <w:sz w:val="21"/>
                <w:szCs w:val="21"/>
                <w:u w:val="none" w:color="auto"/>
                <w:lang w:val="en-US" w:eastAsia="zh-CN" w:bidi="ar-SA"/>
              </w:rPr>
            </w:pPr>
            <w:r>
              <w:rPr>
                <w:rFonts w:hint="default" w:ascii="Times New Roman" w:hAnsi="Times New Roman" w:eastAsia="宋体" w:cs="Times New Roman"/>
                <w:b/>
                <w:bCs/>
                <w:color w:val="000000"/>
                <w:kern w:val="2"/>
                <w:sz w:val="21"/>
                <w:szCs w:val="21"/>
                <w:u w:val="none" w:color="auto"/>
                <w:lang w:val="en-US" w:eastAsia="zh-CN" w:bidi="ar-SA"/>
              </w:rPr>
              <w:t>表1-</w:t>
            </w:r>
            <w:r>
              <w:rPr>
                <w:rFonts w:hint="eastAsia" w:ascii="Times New Roman" w:hAnsi="Times New Roman" w:eastAsia="宋体" w:cs="Times New Roman"/>
                <w:b/>
                <w:bCs/>
                <w:color w:val="000000"/>
                <w:kern w:val="2"/>
                <w:sz w:val="21"/>
                <w:szCs w:val="21"/>
                <w:u w:val="none" w:color="auto"/>
                <w:lang w:val="en-US" w:eastAsia="zh-CN" w:bidi="ar-SA"/>
              </w:rPr>
              <w:t>3</w:t>
            </w:r>
            <w:r>
              <w:rPr>
                <w:rFonts w:hint="default" w:ascii="Times New Roman" w:hAnsi="Times New Roman" w:eastAsia="宋体" w:cs="Times New Roman"/>
                <w:b/>
                <w:bCs/>
                <w:color w:val="000000"/>
                <w:kern w:val="2"/>
                <w:sz w:val="21"/>
                <w:szCs w:val="21"/>
                <w:u w:val="none" w:color="auto"/>
                <w:lang w:val="en-US" w:eastAsia="zh-CN" w:bidi="ar-SA"/>
              </w:rPr>
              <w:t xml:space="preserve">  分项定额法污水量计算表</w:t>
            </w:r>
          </w:p>
          <w:tbl>
            <w:tblPr>
              <w:tblStyle w:val="37"/>
              <w:tblW w:w="8585"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522"/>
              <w:gridCol w:w="1061"/>
              <w:gridCol w:w="1121"/>
              <w:gridCol w:w="1170"/>
              <w:gridCol w:w="1254"/>
              <w:gridCol w:w="1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3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rPr>
                    <w:t>规划年限</w:t>
                  </w:r>
                </w:p>
              </w:tc>
              <w:tc>
                <w:tcPr>
                  <w:tcW w:w="152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rPr>
                    <w:t>日用水量(m</w:t>
                  </w:r>
                  <w:r>
                    <w:rPr>
                      <w:rFonts w:hint="default" w:ascii="Times New Roman" w:hAnsi="Times New Roman" w:cs="Times New Roman"/>
                      <w:b/>
                      <w:bCs/>
                      <w:color w:val="000000"/>
                      <w:sz w:val="21"/>
                      <w:szCs w:val="21"/>
                      <w:u w:val="none" w:color="auto"/>
                      <w:vertAlign w:val="superscript"/>
                    </w:rPr>
                    <w:t>3</w:t>
                  </w:r>
                  <w:r>
                    <w:rPr>
                      <w:rFonts w:hint="default" w:ascii="Times New Roman" w:hAnsi="Times New Roman" w:cs="Times New Roman"/>
                      <w:b/>
                      <w:bCs/>
                      <w:color w:val="000000"/>
                      <w:sz w:val="21"/>
                      <w:szCs w:val="21"/>
                      <w:u w:val="none" w:color="auto"/>
                    </w:rPr>
                    <w:t>/d)</w:t>
                  </w:r>
                </w:p>
              </w:tc>
              <w:tc>
                <w:tcPr>
                  <w:tcW w:w="1061"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cs="Times New Roman"/>
                      <w:b/>
                      <w:bCs/>
                      <w:color w:val="000000"/>
                      <w:sz w:val="21"/>
                      <w:szCs w:val="21"/>
                      <w:u w:val="none" w:color="auto"/>
                      <w:lang w:eastAsia="zh-CN"/>
                    </w:rPr>
                    <w:t>日变化系数</w:t>
                  </w:r>
                </w:p>
              </w:tc>
              <w:tc>
                <w:tcPr>
                  <w:tcW w:w="1121"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cs="Times New Roman"/>
                      <w:b/>
                      <w:bCs/>
                      <w:color w:val="000000"/>
                      <w:sz w:val="21"/>
                      <w:szCs w:val="21"/>
                      <w:u w:val="none" w:color="auto"/>
                    </w:rPr>
                    <w:t>污水</w:t>
                  </w:r>
                  <w:r>
                    <w:rPr>
                      <w:rFonts w:hint="default" w:ascii="Times New Roman" w:hAnsi="Times New Roman" w:cs="Times New Roman"/>
                      <w:b/>
                      <w:bCs/>
                      <w:color w:val="000000"/>
                      <w:sz w:val="21"/>
                      <w:szCs w:val="21"/>
                      <w:u w:val="none" w:color="auto"/>
                      <w:lang w:eastAsia="zh-CN"/>
                    </w:rPr>
                    <w:t>排放系数</w:t>
                  </w:r>
                </w:p>
              </w:tc>
              <w:tc>
                <w:tcPr>
                  <w:tcW w:w="117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cs="Times New Roman"/>
                      <w:b/>
                      <w:bCs/>
                      <w:color w:val="000000"/>
                      <w:sz w:val="21"/>
                      <w:szCs w:val="21"/>
                      <w:u w:val="none" w:color="auto"/>
                      <w:lang w:eastAsia="zh-CN"/>
                    </w:rPr>
                    <w:t>污水收集率</w:t>
                  </w:r>
                </w:p>
              </w:tc>
              <w:tc>
                <w:tcPr>
                  <w:tcW w:w="1254"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000000"/>
                      <w:sz w:val="21"/>
                      <w:szCs w:val="21"/>
                      <w:u w:val="none" w:color="auto"/>
                      <w:lang w:eastAsia="zh-CN"/>
                    </w:rPr>
                  </w:pPr>
                  <w:r>
                    <w:rPr>
                      <w:rFonts w:hint="eastAsia" w:ascii="Times New Roman" w:hAnsi="Times New Roman" w:cs="Times New Roman"/>
                      <w:b/>
                      <w:bCs/>
                      <w:color w:val="000000"/>
                      <w:sz w:val="21"/>
                      <w:szCs w:val="21"/>
                      <w:u w:val="none" w:color="auto"/>
                      <w:lang w:eastAsia="zh-CN"/>
                    </w:rPr>
                    <w:t>地下水渗入系数</w:t>
                  </w:r>
                </w:p>
              </w:tc>
              <w:tc>
                <w:tcPr>
                  <w:tcW w:w="152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bCs/>
                      <w:color w:val="000000"/>
                      <w:sz w:val="21"/>
                      <w:szCs w:val="21"/>
                      <w:u w:val="none" w:color="auto"/>
                      <w:lang w:eastAsia="zh-CN"/>
                    </w:rPr>
                  </w:pPr>
                  <w:r>
                    <w:rPr>
                      <w:rFonts w:hint="default" w:ascii="Times New Roman" w:hAnsi="Times New Roman" w:cs="Times New Roman"/>
                      <w:b/>
                      <w:bCs/>
                      <w:color w:val="000000"/>
                      <w:sz w:val="21"/>
                      <w:szCs w:val="21"/>
                      <w:u w:val="none" w:color="auto"/>
                      <w:lang w:eastAsia="zh-CN"/>
                    </w:rPr>
                    <w:t>计算</w:t>
                  </w:r>
                  <w:r>
                    <w:rPr>
                      <w:rFonts w:hint="default" w:ascii="Times New Roman" w:hAnsi="Times New Roman" w:cs="Times New Roman"/>
                      <w:b/>
                      <w:bCs/>
                      <w:color w:val="000000"/>
                      <w:sz w:val="21"/>
                      <w:szCs w:val="21"/>
                      <w:u w:val="none" w:color="auto"/>
                    </w:rPr>
                    <w:t>污水量(m</w:t>
                  </w:r>
                  <w:r>
                    <w:rPr>
                      <w:rFonts w:hint="default" w:ascii="Times New Roman" w:hAnsi="Times New Roman" w:cs="Times New Roman"/>
                      <w:b/>
                      <w:bCs/>
                      <w:color w:val="000000"/>
                      <w:sz w:val="21"/>
                      <w:szCs w:val="21"/>
                      <w:u w:val="none" w:color="auto"/>
                      <w:vertAlign w:val="superscript"/>
                    </w:rPr>
                    <w:t>3</w:t>
                  </w:r>
                  <w:r>
                    <w:rPr>
                      <w:rFonts w:hint="default" w:ascii="Times New Roman" w:hAnsi="Times New Roman" w:cs="Times New Roman"/>
                      <w:b/>
                      <w:bCs/>
                      <w:color w:val="000000"/>
                      <w:sz w:val="21"/>
                      <w:szCs w:val="21"/>
                      <w:u w:val="none" w:color="auto"/>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37"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2030</w:t>
                  </w:r>
                </w:p>
              </w:tc>
              <w:tc>
                <w:tcPr>
                  <w:tcW w:w="1522"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465</w:t>
                  </w:r>
                </w:p>
              </w:tc>
              <w:tc>
                <w:tcPr>
                  <w:tcW w:w="1061"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1.2</w:t>
                  </w:r>
                </w:p>
              </w:tc>
              <w:tc>
                <w:tcPr>
                  <w:tcW w:w="1121"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0.</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9</w:t>
                  </w:r>
                </w:p>
              </w:tc>
              <w:tc>
                <w:tcPr>
                  <w:tcW w:w="1170"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0.9</w:t>
                  </w:r>
                </w:p>
              </w:tc>
              <w:tc>
                <w:tcPr>
                  <w:tcW w:w="1254"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1.2</w:t>
                  </w:r>
                </w:p>
              </w:tc>
              <w:tc>
                <w:tcPr>
                  <w:tcW w:w="1520"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542.4</w:t>
                  </w:r>
                </w:p>
              </w:tc>
            </w:tr>
          </w:tbl>
          <w:p>
            <w:pPr>
              <w:spacing w:line="360" w:lineRule="auto"/>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pPr>
          </w:p>
          <w:p>
            <w:pPr>
              <w:spacing w:line="360" w:lineRule="auto"/>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根据对纳污片区污水量的预测分析，本项目污水处理总设计规模为</w:t>
            </w:r>
            <w:r>
              <w:rPr>
                <w:rFonts w:hint="eastAsia" w:cs="Times New Roman"/>
                <w:color w:val="000000" w:themeColor="text1"/>
                <w:kern w:val="0"/>
                <w:sz w:val="24"/>
                <w:szCs w:val="24"/>
                <w:u w:val="none" w:color="auto"/>
                <w:lang w:val="en-US" w:eastAsia="zh-CN"/>
                <w14:textFill>
                  <w14:solidFill>
                    <w14:schemeClr w14:val="tx1"/>
                  </w14:solidFill>
                </w14:textFill>
              </w:rPr>
              <w:t>550</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lang w:eastAsia="zh-CN"/>
                <w14:textFill>
                  <w14:solidFill>
                    <w14:schemeClr w14:val="tx1"/>
                  </w14:solidFill>
                </w14:textFill>
              </w:rPr>
              <w:t>3</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/d</w:t>
            </w:r>
            <w:r>
              <w:rPr>
                <w:rFonts w:hint="eastAsia" w:cs="Times New Roman"/>
                <w:color w:val="000000" w:themeColor="text1"/>
                <w:kern w:val="0"/>
                <w:sz w:val="24"/>
                <w:szCs w:val="24"/>
                <w:u w:val="none" w:color="auto"/>
                <w:lang w:eastAsia="zh-CN"/>
                <w14:textFill>
                  <w14:solidFill>
                    <w14:schemeClr w14:val="tx1"/>
                  </w14:solidFill>
                </w14:textFill>
              </w:rPr>
              <w:t>。</w:t>
            </w:r>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3</w:t>
            </w:r>
            <w:r>
              <w:rPr>
                <w:rFonts w:hint="default" w:ascii="Times New Roman" w:hAnsi="Times New Roman" w:cs="Times New Roman"/>
                <w:b/>
                <w:bCs/>
                <w:color w:val="000000" w:themeColor="text1"/>
                <w:sz w:val="30"/>
                <w:szCs w:val="30"/>
                <w:u w:val="none" w:color="auto"/>
                <w14:textFill>
                  <w14:solidFill>
                    <w14:schemeClr w14:val="tx1"/>
                  </w14:solidFill>
                </w14:textFill>
              </w:rPr>
              <w:t>项目组成</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主要工程内容</w:t>
            </w:r>
            <w:r>
              <w:rPr>
                <w:rFonts w:hint="default" w:ascii="Times New Roman" w:hAnsi="Times New Roman" w:cs="Times New Roman"/>
                <w:color w:val="000000" w:themeColor="text1"/>
                <w:sz w:val="24"/>
                <w:szCs w:val="24"/>
                <w:u w:val="none" w:color="auto"/>
                <w14:textFill>
                  <w14:solidFill>
                    <w14:schemeClr w14:val="tx1"/>
                  </w14:solidFill>
                </w14:textFill>
              </w:rPr>
              <w:t>见表1-</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表1</w:t>
            </w: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 xml:space="preserve">  项目</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主要工程内容</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一览表</w:t>
            </w:r>
          </w:p>
          <w:tbl>
            <w:tblPr>
              <w:tblStyle w:val="37"/>
              <w:tblW w:w="857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460"/>
              <w:gridCol w:w="1995"/>
              <w:gridCol w:w="660"/>
              <w:gridCol w:w="735"/>
              <w:gridCol w:w="1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Align w:val="center"/>
                </w:tcPr>
                <w:p>
                  <w:pPr>
                    <w:snapToGrid/>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工程分类</w:t>
                  </w:r>
                </w:p>
              </w:tc>
              <w:tc>
                <w:tcPr>
                  <w:tcW w:w="2460" w:type="dxa"/>
                  <w:vAlign w:val="center"/>
                </w:tcPr>
                <w:p>
                  <w:pPr>
                    <w:snapToGrid/>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项目名称</w:t>
                  </w:r>
                </w:p>
              </w:tc>
              <w:tc>
                <w:tcPr>
                  <w:tcW w:w="1995" w:type="dxa"/>
                  <w:vAlign w:val="center"/>
                </w:tcPr>
                <w:p>
                  <w:pPr>
                    <w:snapToGrid/>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结构规模</w:t>
                  </w:r>
                </w:p>
              </w:tc>
              <w:tc>
                <w:tcPr>
                  <w:tcW w:w="660" w:type="dxa"/>
                  <w:vAlign w:val="center"/>
                </w:tcPr>
                <w:p>
                  <w:pPr>
                    <w:spacing w:line="240" w:lineRule="auto"/>
                    <w:ind w:firstLine="0" w:firstLineChars="0"/>
                    <w:contextualSpacing/>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u w:val="none" w:color="auto"/>
                      <w14:textFill>
                        <w14:solidFill>
                          <w14:schemeClr w14:val="tx1"/>
                        </w14:solidFill>
                      </w14:textFill>
                    </w:rPr>
                    <w:t>单位</w:t>
                  </w:r>
                </w:p>
              </w:tc>
              <w:tc>
                <w:tcPr>
                  <w:tcW w:w="735" w:type="dxa"/>
                  <w:vAlign w:val="center"/>
                </w:tcPr>
                <w:p>
                  <w:pPr>
                    <w:spacing w:line="240" w:lineRule="auto"/>
                    <w:ind w:firstLine="0" w:firstLineChars="0"/>
                    <w:contextualSpacing/>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u w:val="none" w:color="auto"/>
                      <w14:textFill>
                        <w14:solidFill>
                          <w14:schemeClr w14:val="tx1"/>
                        </w14:solidFill>
                      </w14:textFill>
                    </w:rPr>
                    <w:t>数量</w:t>
                  </w:r>
                </w:p>
              </w:tc>
              <w:tc>
                <w:tcPr>
                  <w:tcW w:w="1594" w:type="dxa"/>
                  <w:vAlign w:val="center"/>
                </w:tcPr>
                <w:p>
                  <w:pPr>
                    <w:snapToGrid/>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restart"/>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主体工程</w:t>
                  </w:r>
                </w:p>
              </w:tc>
              <w:tc>
                <w:tcPr>
                  <w:tcW w:w="2460" w:type="dxa"/>
                  <w:vAlign w:val="center"/>
                </w:tcPr>
                <w:p>
                  <w:pPr>
                    <w:spacing w:line="240" w:lineRule="auto"/>
                    <w:ind w:firstLine="0" w:firstLineChars="0"/>
                    <w:contextualSpacing/>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u w:val="none" w:color="auto"/>
                      <w:lang w:eastAsia="zh-CN"/>
                      <w14:textFill>
                        <w14:solidFill>
                          <w14:schemeClr w14:val="tx1"/>
                        </w14:solidFill>
                      </w14:textFill>
                    </w:rPr>
                    <w:t>综合处理间</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w:t>
                  </w:r>
                  <w:r>
                    <w:rPr>
                      <w:rFonts w:hint="eastAsia" w:ascii="Times New Roman" w:hAnsi="Times New Roman" w:cs="Times New Roman"/>
                      <w:color w:val="000000" w:themeColor="text1"/>
                      <w:sz w:val="21"/>
                      <w:u w:val="none" w:color="auto"/>
                      <w:lang w:val="en-US" w:eastAsia="zh-CN"/>
                      <w14:textFill>
                        <w14:solidFill>
                          <w14:schemeClr w14:val="tx1"/>
                        </w14:solidFill>
                      </w14:textFill>
                    </w:rPr>
                    <w:t>17.4</w:t>
                  </w:r>
                  <w:r>
                    <w:rPr>
                      <w:rFonts w:hint="eastAsia" w:cs="Times New Roman"/>
                      <w:color w:val="000000" w:themeColor="text1"/>
                      <w:sz w:val="21"/>
                      <w:u w:val="none" w:color="auto"/>
                      <w:lang w:val="en-US" w:eastAsia="zh-CN"/>
                      <w14:textFill>
                        <w14:solidFill>
                          <w14:schemeClr w14:val="tx1"/>
                        </w14:solidFill>
                      </w14:textFill>
                    </w:rPr>
                    <w:t>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ascii="Times New Roman" w:hAnsi="Times New Roman" w:cs="Times New Roman"/>
                      <w:color w:val="000000" w:themeColor="text1"/>
                      <w:sz w:val="21"/>
                      <w:u w:val="none" w:color="auto"/>
                      <w:lang w:val="en-US" w:eastAsia="zh-CN"/>
                      <w14:textFill>
                        <w14:solidFill>
                          <w14:schemeClr w14:val="tx1"/>
                        </w14:solidFill>
                      </w14:textFill>
                    </w:rPr>
                    <w:t>9.0</w:t>
                  </w: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73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594"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，半埋式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人工湿地</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color w:val="000000" w:themeColor="text1"/>
                      <w:sz w:val="21"/>
                      <w:u w:val="none" w:color="auto"/>
                      <w:lang w:val="en-US" w:eastAsia="zh-CN"/>
                      <w14:textFill>
                        <w14:solidFill>
                          <w14:schemeClr w14:val="tx1"/>
                        </w14:solidFill>
                      </w14:textFill>
                    </w:rPr>
                    <w:t>44m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cs="Times New Roman"/>
                      <w:color w:val="000000" w:themeColor="text1"/>
                      <w:sz w:val="21"/>
                      <w:u w:val="none" w:color="auto"/>
                      <w:lang w:val="en-US" w:eastAsia="zh-CN"/>
                      <w14:textFill>
                        <w14:solidFill>
                          <w14:schemeClr w14:val="tx1"/>
                        </w14:solidFill>
                      </w14:textFill>
                    </w:rPr>
                    <w:t>20.25</w:t>
                  </w: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73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59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紫外消毒及计量池</w:t>
                  </w:r>
                </w:p>
              </w:tc>
              <w:tc>
                <w:tcPr>
                  <w:tcW w:w="199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w:t>
                  </w:r>
                </w:p>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color w:val="000000" w:themeColor="text1"/>
                      <w:sz w:val="21"/>
                      <w:u w:val="none" w:color="auto"/>
                      <w:lang w:val="en-US" w:eastAsia="zh-CN"/>
                      <w14:textFill>
                        <w14:solidFill>
                          <w14:schemeClr w14:val="tx1"/>
                        </w14:solidFill>
                      </w14:textFill>
                    </w:rPr>
                    <w:t>3m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cs="Times New Roman"/>
                      <w:color w:val="000000" w:themeColor="text1"/>
                      <w:sz w:val="21"/>
                      <w:u w:val="none" w:color="auto"/>
                      <w:lang w:val="en-US" w:eastAsia="zh-CN"/>
                      <w14:textFill>
                        <w14:solidFill>
                          <w14:schemeClr w14:val="tx1"/>
                        </w14:solidFill>
                      </w14:textFill>
                    </w:rPr>
                    <w:t>1</w:t>
                  </w:r>
                  <w:r>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t>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73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szCs w:val="22"/>
                      <w:u w:val="none" w:color="auto"/>
                      <w14:textFill>
                        <w14:solidFill>
                          <w14:schemeClr w14:val="tx1"/>
                        </w14:solidFill>
                      </w14:textFill>
                    </w:rPr>
                  </w:pPr>
                  <w:r>
                    <w:rPr>
                      <w:rFonts w:hint="default" w:ascii="Times New Roman" w:hAnsi="Times New Roman" w:cs="Times New Roman"/>
                      <w:color w:val="000000" w:themeColor="text1"/>
                      <w:sz w:val="21"/>
                      <w:szCs w:val="22"/>
                      <w:u w:val="none" w:color="auto"/>
                      <w14:textFill>
                        <w14:solidFill>
                          <w14:schemeClr w14:val="tx1"/>
                        </w14:solidFill>
                      </w14:textFill>
                    </w:rPr>
                    <w:t>1</w:t>
                  </w:r>
                </w:p>
              </w:tc>
              <w:tc>
                <w:tcPr>
                  <w:tcW w:w="1594" w:type="dxa"/>
                  <w:vAlign w:val="center"/>
                </w:tcPr>
                <w:p>
                  <w:pPr>
                    <w:spacing w:line="240" w:lineRule="auto"/>
                    <w:ind w:firstLine="0" w:firstLineChars="0"/>
                    <w:contextualSpacing/>
                    <w:jc w:val="center"/>
                    <w:rPr>
                      <w:rFonts w:hint="default" w:ascii="Times New Roman" w:hAnsi="Times New Roman" w:cs="Times New Roman"/>
                      <w:color w:val="000000" w:themeColor="text1"/>
                      <w:sz w:val="21"/>
                      <w:szCs w:val="22"/>
                      <w:u w:val="none" w:color="auto"/>
                      <w14:textFill>
                        <w14:solidFill>
                          <w14:schemeClr w14:val="tx1"/>
                        </w14:solidFill>
                      </w14:textFill>
                    </w:rPr>
                  </w:pPr>
                  <w:r>
                    <w:rPr>
                      <w:rFonts w:hint="default" w:ascii="Times New Roman" w:hAnsi="Times New Roman" w:cs="Times New Roman"/>
                      <w:color w:val="000000" w:themeColor="text1"/>
                      <w:sz w:val="21"/>
                      <w:szCs w:val="22"/>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restart"/>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公用工程</w:t>
                  </w:r>
                </w:p>
              </w:tc>
              <w:tc>
                <w:tcPr>
                  <w:tcW w:w="2460"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供水</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市</w:t>
                  </w: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自来水厂供应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排水</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雨污分流，雨水经收集后排入</w:t>
                  </w: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榕江北河支流</w:t>
                  </w: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，生活污水经化粪池处理后接入厂区的污水处理系统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供电</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依托</w:t>
                  </w: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玉湖镇</w:t>
                  </w:r>
                  <w:r>
                    <w:rPr>
                      <w:rFonts w:hint="default" w:ascii="Times New Roman" w:hAnsi="Times New Roman" w:cs="Times New Roman"/>
                      <w:bCs/>
                      <w:color w:val="000000" w:themeColor="text1"/>
                      <w:sz w:val="21"/>
                      <w:szCs w:val="21"/>
                      <w:u w:val="none" w:color="auto"/>
                      <w14:textFill>
                        <w14:solidFill>
                          <w14:schemeClr w14:val="tx1"/>
                        </w14:solidFill>
                      </w14:textFill>
                    </w:rPr>
                    <w:t>电力局供电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restart"/>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环保工程</w:t>
                  </w:r>
                </w:p>
              </w:tc>
              <w:tc>
                <w:tcPr>
                  <w:tcW w:w="2460" w:type="dxa"/>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废气</w:t>
                  </w:r>
                </w:p>
              </w:tc>
              <w:tc>
                <w:tcPr>
                  <w:tcW w:w="4984" w:type="dxa"/>
                  <w:gridSpan w:val="4"/>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采用掩蔽、遮盖等方式防止臭气扩散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废水</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生活污水</w:t>
                  </w:r>
                  <w:r>
                    <w:rPr>
                      <w:rFonts w:hint="eastAsia" w:cs="Times New Roman"/>
                      <w:color w:val="000000" w:themeColor="text1"/>
                      <w:kern w:val="0"/>
                      <w:sz w:val="21"/>
                      <w:szCs w:val="21"/>
                      <w:u w:val="none" w:color="auto"/>
                      <w:lang w:eastAsia="zh-CN"/>
                      <w14:textFill>
                        <w14:solidFill>
                          <w14:schemeClr w14:val="tx1"/>
                        </w14:solidFill>
                      </w14:textFill>
                    </w:rPr>
                    <w:t>经</w:t>
                  </w:r>
                  <w:r>
                    <w:rPr>
                      <w:rFonts w:hint="default" w:ascii="Times New Roman" w:hAnsi="Times New Roman" w:cs="Times New Roman"/>
                      <w:color w:val="000000" w:themeColor="text1"/>
                      <w:kern w:val="0"/>
                      <w:sz w:val="21"/>
                      <w:szCs w:val="21"/>
                      <w:u w:val="none" w:color="auto"/>
                      <w14:textFill>
                        <w14:solidFill>
                          <w14:schemeClr w14:val="tx1"/>
                        </w14:solidFill>
                      </w14:textFill>
                    </w:rPr>
                    <w:t>处理</w:t>
                  </w:r>
                  <w:r>
                    <w:rPr>
                      <w:rFonts w:hint="eastAsia" w:cs="Times New Roman"/>
                      <w:color w:val="000000" w:themeColor="text1"/>
                      <w:kern w:val="0"/>
                      <w:sz w:val="21"/>
                      <w:szCs w:val="21"/>
                      <w:u w:val="none" w:color="auto"/>
                      <w:lang w:eastAsia="zh-CN"/>
                      <w14:textFill>
                        <w14:solidFill>
                          <w14:schemeClr w14:val="tx1"/>
                        </w14:solidFill>
                      </w14:textFill>
                    </w:rPr>
                    <w:t>后</w:t>
                  </w:r>
                  <w:r>
                    <w:rPr>
                      <w:rFonts w:hint="default" w:ascii="Times New Roman" w:hAnsi="Times New Roman" w:cs="Times New Roman"/>
                      <w:color w:val="000000" w:themeColor="text1"/>
                      <w:kern w:val="0"/>
                      <w:sz w:val="21"/>
                      <w:szCs w:val="21"/>
                      <w:u w:val="none" w:color="auto"/>
                      <w14:textFill>
                        <w14:solidFill>
                          <w14:schemeClr w14:val="tx1"/>
                        </w14:solidFill>
                      </w14:textFill>
                    </w:rPr>
                    <w:t>达到广东省地方标准《水污染</w:t>
                  </w: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1"/>
                      <w:szCs w:val="21"/>
                      <w:u w:val="none" w:color="auto"/>
                      <w14:textFill>
                        <w14:solidFill>
                          <w14:schemeClr w14:val="tx1"/>
                        </w14:solidFill>
                      </w14:textFill>
                    </w:rPr>
                    <w:t>排放</w:t>
                  </w: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1"/>
                      <w:szCs w:val="21"/>
                      <w:u w:val="none" w:color="auto"/>
                      <w14:textFill>
                        <w14:solidFill>
                          <w14:schemeClr w14:val="tx1"/>
                        </w14:solidFill>
                      </w14:textFill>
                    </w:rPr>
                    <w:t>》（DB44/26-2001）第二时段一级标准及《城镇污水处理厂污染物排放标准》(GB18918-2002)一级A标准的较严值后通过管道排入</w:t>
                  </w:r>
                  <w:r>
                    <w:rPr>
                      <w:rFonts w:hint="eastAsia" w:ascii="Times New Roman" w:hAnsi="Times New Roman" w:cs="Times New Roman"/>
                      <w:color w:val="000000" w:themeColor="text1"/>
                      <w:kern w:val="0"/>
                      <w:sz w:val="21"/>
                      <w:szCs w:val="21"/>
                      <w:u w:val="none" w:color="auto"/>
                      <w:lang w:eastAsia="zh-CN"/>
                      <w14:textFill>
                        <w14:solidFill>
                          <w14:schemeClr w14:val="tx1"/>
                        </w14:solidFill>
                      </w14:textFill>
                    </w:rPr>
                    <w:t>榕江北河支流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噪声</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合理布局，减振、隔声、消声、绿化降噪等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固体废物</w:t>
                  </w:r>
                </w:p>
              </w:tc>
              <w:tc>
                <w:tcPr>
                  <w:tcW w:w="4984" w:type="dxa"/>
                  <w:gridSpan w:val="4"/>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生活垃圾交环卫部门统一处理</w:t>
                  </w: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w:t>
                  </w:r>
                  <w:r>
                    <w:rPr>
                      <w:rFonts w:hint="eastAsia" w:ascii="Times New Roman" w:hAnsi="Times New Roman" w:cs="Times New Roman"/>
                      <w:color w:val="000000" w:themeColor="text1"/>
                      <w:kern w:val="0"/>
                      <w:sz w:val="21"/>
                      <w:szCs w:val="21"/>
                      <w:u w:val="none" w:color="auto"/>
                      <w:lang w:eastAsia="zh-CN"/>
                      <w14:textFill>
                        <w14:solidFill>
                          <w14:schemeClr w14:val="tx1"/>
                        </w14:solidFill>
                      </w14:textFill>
                    </w:rPr>
                    <w:t>含水污泥定期外运市区污水处理厂合并处理</w:t>
                  </w:r>
                </w:p>
              </w:tc>
            </w:tr>
          </w:tbl>
          <w:p>
            <w:pPr>
              <w:ind w:firstLine="0" w:firstLineChars="0"/>
              <w:rPr>
                <w:rFonts w:hint="default" w:ascii="Times New Roman" w:hAnsi="Times New Roman" w:eastAsia="宋体" w:cs="Times New Roman"/>
                <w:b/>
                <w:bCs/>
                <w:color w:val="000000" w:themeColor="text1"/>
                <w:sz w:val="30"/>
                <w:szCs w:val="30"/>
                <w:u w:val="none" w:color="auto"/>
                <w:lang w:val="en-US" w:eastAsia="zh-CN"/>
                <w14:textFill>
                  <w14:solidFill>
                    <w14:schemeClr w14:val="tx1"/>
                  </w14:solidFill>
                </w14:textFill>
              </w:rPr>
            </w:pPr>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1.</w:t>
            </w: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30"/>
                <w:szCs w:val="30"/>
                <w:u w:val="none" w:color="auto"/>
                <w14:textFill>
                  <w14:solidFill>
                    <w14:schemeClr w14:val="tx1"/>
                  </w14:solidFill>
                </w14:textFill>
              </w:rPr>
              <w:t>项目主要</w:t>
            </w:r>
            <w:r>
              <w:rPr>
                <w:rFonts w:hint="default" w:ascii="Times New Roman" w:hAnsi="Times New Roman" w:cs="Times New Roman"/>
                <w:b/>
                <w:bCs/>
                <w:color w:val="000000" w:themeColor="text1"/>
                <w:sz w:val="30"/>
                <w:szCs w:val="30"/>
                <w:u w:val="none" w:color="auto"/>
                <w:lang w:eastAsia="zh-CN"/>
                <w14:textFill>
                  <w14:solidFill>
                    <w14:schemeClr w14:val="tx1"/>
                  </w14:solidFill>
                </w14:textFill>
              </w:rPr>
              <w:t>构筑物</w:t>
            </w:r>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w:t>
            </w:r>
            <w:r>
              <w:rPr>
                <w:rFonts w:hint="default" w:ascii="Times New Roman" w:hAnsi="Times New Roman" w:cs="Times New Roman"/>
                <w:b/>
                <w:bCs/>
                <w:color w:val="000000" w:themeColor="text1"/>
                <w:sz w:val="30"/>
                <w:szCs w:val="30"/>
                <w:u w:val="none" w:color="auto"/>
                <w:lang w:eastAsia="zh-CN"/>
                <w14:textFill>
                  <w14:solidFill>
                    <w14:schemeClr w14:val="tx1"/>
                  </w14:solidFill>
                </w14:textFill>
              </w:rPr>
              <w:t>设备</w:t>
            </w:r>
          </w:p>
          <w:p>
            <w:pPr>
              <w:pStyle w:val="10"/>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本项目主要</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构筑物</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、主要</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设备</w:t>
            </w:r>
            <w:r>
              <w:rPr>
                <w:rFonts w:hint="default" w:ascii="Times New Roman" w:hAnsi="Times New Roman" w:cs="Times New Roman"/>
                <w:color w:val="000000" w:themeColor="text1"/>
                <w:kern w:val="0"/>
                <w:sz w:val="24"/>
                <w:szCs w:val="24"/>
                <w:u w:val="none" w:color="auto"/>
                <w14:textFill>
                  <w14:solidFill>
                    <w14:schemeClr w14:val="tx1"/>
                  </w14:solidFill>
                </w14:textFill>
              </w:rPr>
              <w:t>情况见表</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5</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6</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p>
          <w:p>
            <w:pPr>
              <w:spacing w:line="240" w:lineRule="auto"/>
              <w:ind w:firstLine="422" w:firstLineChars="200"/>
              <w:jc w:val="center"/>
              <w:rPr>
                <w:rFonts w:hint="default" w:ascii="Times New Roman" w:hAnsi="Times New Roman" w:cs="Times New Roman"/>
                <w:b/>
                <w:color w:val="000000" w:themeColor="text1"/>
                <w:kern w:val="0"/>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表1-</w:t>
            </w: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eastAsia="宋体" w:cs="Times New Roman"/>
                <w:b/>
                <w:bCs/>
                <w:color w:val="000000"/>
                <w:kern w:val="2"/>
                <w:sz w:val="21"/>
                <w:szCs w:val="21"/>
                <w:highlight w:val="none"/>
                <w:u w:val="none" w:color="auto"/>
                <w:lang w:val="en-US" w:eastAsia="zh-CN"/>
              </w:rPr>
              <w:t>主要</w:t>
            </w:r>
            <w:r>
              <w:rPr>
                <w:rFonts w:hint="default" w:ascii="Times New Roman" w:hAnsi="Times New Roman" w:cs="Times New Roman"/>
                <w:b/>
                <w:bCs/>
                <w:color w:val="000000"/>
                <w:kern w:val="2"/>
                <w:sz w:val="21"/>
                <w:szCs w:val="21"/>
                <w:highlight w:val="none"/>
                <w:u w:val="none" w:color="auto"/>
                <w:lang w:val="en-US" w:eastAsia="zh-CN"/>
              </w:rPr>
              <w:t>构筑物</w:t>
            </w:r>
            <w:r>
              <w:rPr>
                <w:rFonts w:hint="default" w:ascii="Times New Roman" w:hAnsi="Times New Roman" w:eastAsia="宋体" w:cs="Times New Roman"/>
                <w:b/>
                <w:bCs/>
                <w:color w:val="000000"/>
                <w:kern w:val="2"/>
                <w:sz w:val="21"/>
                <w:szCs w:val="21"/>
                <w:highlight w:val="none"/>
                <w:u w:val="none" w:color="auto"/>
                <w:lang w:val="en-US" w:eastAsia="zh-CN"/>
              </w:rPr>
              <w:t>一览表</w:t>
            </w:r>
          </w:p>
          <w:tbl>
            <w:tblPr>
              <w:tblStyle w:val="37"/>
              <w:tblW w:w="86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935"/>
              <w:gridCol w:w="3060"/>
              <w:gridCol w:w="620"/>
              <w:gridCol w:w="656"/>
              <w:gridCol w:w="6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编号</w:t>
                  </w:r>
                </w:p>
              </w:tc>
              <w:tc>
                <w:tcPr>
                  <w:tcW w:w="29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名   称</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lang w:eastAsia="zh-CN"/>
                    </w:rPr>
                    <w:t>型号规格</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单位</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数量</w:t>
                  </w:r>
                </w:p>
              </w:tc>
              <w:tc>
                <w:tcPr>
                  <w:tcW w:w="65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2"/>
                      <w:u w:val="none" w:color="auto"/>
                      <w:lang w:eastAsia="zh-CN"/>
                    </w:rPr>
                  </w:pPr>
                  <w:r>
                    <w:rPr>
                      <w:rFonts w:hint="eastAsia" w:cs="Times New Roman"/>
                      <w:b/>
                      <w:bCs/>
                      <w:color w:val="000000"/>
                      <w:sz w:val="21"/>
                      <w:szCs w:val="22"/>
                      <w:u w:val="none" w:color="auto"/>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2"/>
                      <w:u w:val="none" w:color="auto"/>
                      <w:lang w:eastAsia="zh-CN"/>
                    </w:rPr>
                  </w:pPr>
                  <w:r>
                    <w:rPr>
                      <w:rFonts w:hint="eastAsia" w:cs="Times New Roman"/>
                      <w:b/>
                      <w:bCs/>
                      <w:color w:val="000000"/>
                      <w:sz w:val="21"/>
                      <w:szCs w:val="22"/>
                      <w:u w:val="none" w:color="auto"/>
                      <w:lang w:eastAsia="zh-CN"/>
                    </w:rPr>
                    <w:t>一</w:t>
                  </w:r>
                </w:p>
              </w:tc>
              <w:tc>
                <w:tcPr>
                  <w:tcW w:w="7926" w:type="dxa"/>
                  <w:gridSpan w:val="5"/>
                  <w:tcBorders>
                    <w:tl2br w:val="nil"/>
                    <w:tr2bl w:val="nil"/>
                  </w:tcBorders>
                  <w:vAlign w:val="center"/>
                </w:tcPr>
                <w:p>
                  <w:pPr>
                    <w:snapToGrid/>
                    <w:spacing w:line="240" w:lineRule="auto"/>
                    <w:ind w:firstLine="0" w:firstLineChars="0"/>
                    <w:jc w:val="center"/>
                    <w:rPr>
                      <w:rFonts w:hint="eastAsia" w:cs="Times New Roman"/>
                      <w:b/>
                      <w:bCs/>
                      <w:color w:val="000000"/>
                      <w:sz w:val="21"/>
                      <w:szCs w:val="22"/>
                      <w:u w:val="none" w:color="auto"/>
                      <w:lang w:eastAsia="zh-CN"/>
                    </w:rPr>
                  </w:pPr>
                  <w:r>
                    <w:rPr>
                      <w:rFonts w:hint="eastAsia" w:cs="Times New Roman"/>
                      <w:b/>
                      <w:bCs/>
                      <w:color w:val="000000"/>
                      <w:sz w:val="21"/>
                      <w:szCs w:val="22"/>
                      <w:u w:val="none" w:color="auto"/>
                      <w:lang w:eastAsia="zh-CN"/>
                    </w:rPr>
                    <w:t>污水综合处理间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仪表室</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4.5m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1.4m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地上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2</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控制室</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4.5m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3.3m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地上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3</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配电房</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4.5m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3.3m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地上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4</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风机房及加药间</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9.0m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3.5m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val="en-US" w:eastAsia="zh-CN"/>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地上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5</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格栅渠</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9.0m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1.4m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埋地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6</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调节池</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9.0m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6.8m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埋地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7</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储泥池</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2.5m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3.5m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埋地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8</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水解反硝化池</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9.0m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3.8m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半埋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9</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接触氧化池</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9.0m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2.4m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半埋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10</w:t>
                  </w:r>
                </w:p>
              </w:tc>
              <w:tc>
                <w:tcPr>
                  <w:tcW w:w="29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絮凝沉淀池</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9.0m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3.0m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半埋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2"/>
                      <w:u w:val="none" w:color="auto"/>
                      <w:lang w:eastAsia="zh-CN"/>
                    </w:rPr>
                  </w:pPr>
                  <w:r>
                    <w:rPr>
                      <w:rFonts w:hint="eastAsia" w:cs="Times New Roman"/>
                      <w:b/>
                      <w:bCs/>
                      <w:color w:val="000000"/>
                      <w:sz w:val="21"/>
                      <w:szCs w:val="22"/>
                      <w:u w:val="none" w:color="auto"/>
                      <w:lang w:eastAsia="zh-CN"/>
                    </w:rPr>
                    <w:t>二</w:t>
                  </w:r>
                </w:p>
              </w:tc>
              <w:tc>
                <w:tcPr>
                  <w:tcW w:w="7926" w:type="dxa"/>
                  <w:gridSpan w:val="5"/>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2"/>
                      <w:u w:val="none" w:color="auto"/>
                      <w:lang w:eastAsia="zh-CN"/>
                    </w:rPr>
                  </w:pPr>
                  <w:r>
                    <w:rPr>
                      <w:rFonts w:hint="eastAsia" w:cs="Times New Roman"/>
                      <w:b/>
                      <w:bCs/>
                      <w:color w:val="000000"/>
                      <w:sz w:val="21"/>
                      <w:szCs w:val="22"/>
                      <w:u w:val="none" w:color="auto"/>
                      <w:lang w:eastAsia="zh-CN"/>
                    </w:rPr>
                    <w:t>人工湿地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1</w:t>
                  </w:r>
                </w:p>
              </w:tc>
              <w:tc>
                <w:tcPr>
                  <w:tcW w:w="29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1"/>
                      <w:u w:val="none" w:color="auto"/>
                      <w:lang w:val="en-US" w:eastAsia="zh-CN"/>
                    </w:rPr>
                    <w:t>平流区人工湿地</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20.0m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5.0m</w:t>
                  </w:r>
                </w:p>
              </w:tc>
              <w:tc>
                <w:tcPr>
                  <w:tcW w:w="620"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sz w:val="21"/>
                      <w:szCs w:val="22"/>
                      <w:u w:val="none" w:color="auto"/>
                      <w:lang w:eastAsia="zh-CN"/>
                    </w:rPr>
                    <w:t>座</w:t>
                  </w:r>
                </w:p>
              </w:tc>
              <w:tc>
                <w:tcPr>
                  <w:tcW w:w="6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2</w:t>
                  </w:r>
                </w:p>
              </w:tc>
              <w:tc>
                <w:tcPr>
                  <w:tcW w:w="29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1"/>
                      <w:u w:val="none" w:color="auto"/>
                      <w:lang w:val="en-US" w:eastAsia="zh-CN"/>
                    </w:rPr>
                    <w:t>升流区人工湿地</w:t>
                  </w:r>
                </w:p>
              </w:tc>
              <w:tc>
                <w:tcPr>
                  <w:tcW w:w="3060" w:type="dxa"/>
                  <w:tcBorders>
                    <w:tl2br w:val="nil"/>
                    <w:tr2bl w:val="nil"/>
                  </w:tcBorders>
                  <w:vAlign w:val="center"/>
                </w:tcPr>
                <w:p>
                  <w:pPr>
                    <w:snapToGrid/>
                    <w:spacing w:line="240" w:lineRule="auto"/>
                    <w:ind w:left="0" w:leftChars="0" w:firstLine="0" w:firstLineChars="0"/>
                    <w:jc w:val="center"/>
                    <w:rPr>
                      <w:rFonts w:hint="default"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20.0m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7.0m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3</w:t>
                  </w:r>
                </w:p>
              </w:tc>
              <w:tc>
                <w:tcPr>
                  <w:tcW w:w="29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1"/>
                      <w:u w:val="none" w:color="auto"/>
                      <w:lang w:val="en-US" w:eastAsia="zh-CN"/>
                    </w:rPr>
                    <w:t>垂直流区人工湿地</w:t>
                  </w:r>
                </w:p>
              </w:tc>
              <w:tc>
                <w:tcPr>
                  <w:tcW w:w="3060" w:type="dxa"/>
                  <w:tcBorders>
                    <w:tl2br w:val="nil"/>
                    <w:tr2bl w:val="nil"/>
                  </w:tcBorders>
                  <w:vAlign w:val="center"/>
                </w:tcPr>
                <w:p>
                  <w:pPr>
                    <w:snapToGrid/>
                    <w:spacing w:line="240" w:lineRule="auto"/>
                    <w:ind w:left="0" w:leftChars="0"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20.0m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30.0m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2"/>
                      <w:u w:val="none" w:color="auto"/>
                      <w:lang w:eastAsia="zh-CN"/>
                    </w:rPr>
                  </w:pPr>
                  <w:r>
                    <w:rPr>
                      <w:rFonts w:hint="eastAsia" w:cs="Times New Roman"/>
                      <w:b/>
                      <w:bCs/>
                      <w:color w:val="000000"/>
                      <w:sz w:val="21"/>
                      <w:szCs w:val="22"/>
                      <w:u w:val="none" w:color="auto"/>
                      <w:lang w:eastAsia="zh-CN"/>
                    </w:rPr>
                    <w:t>三</w:t>
                  </w:r>
                </w:p>
              </w:tc>
              <w:tc>
                <w:tcPr>
                  <w:tcW w:w="7926" w:type="dxa"/>
                  <w:gridSpan w:val="5"/>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2"/>
                      <w:u w:val="none" w:color="auto"/>
                      <w:lang w:eastAsia="zh-CN"/>
                    </w:rPr>
                  </w:pPr>
                  <w:r>
                    <w:rPr>
                      <w:rFonts w:hint="eastAsia" w:cs="Times New Roman"/>
                      <w:b/>
                      <w:bCs/>
                      <w:color w:val="000000"/>
                      <w:sz w:val="21"/>
                      <w:szCs w:val="22"/>
                      <w:u w:val="none" w:color="auto"/>
                      <w:lang w:eastAsia="zh-CN"/>
                    </w:rPr>
                    <w:t>紫外消毒及巴氏计量槽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1</w:t>
                  </w:r>
                </w:p>
              </w:tc>
              <w:tc>
                <w:tcPr>
                  <w:tcW w:w="29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lang w:val="en-US" w:eastAsia="zh-CN"/>
                    </w:rPr>
                    <w:t>一体化紫外线消毒装置及巴氏计量槽</w:t>
                  </w:r>
                </w:p>
              </w:tc>
              <w:tc>
                <w:tcPr>
                  <w:tcW w:w="306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0.99m</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3.0m</w:t>
                  </w:r>
                </w:p>
              </w:tc>
              <w:tc>
                <w:tcPr>
                  <w:tcW w:w="6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eastAsia="zh-CN"/>
                    </w:rPr>
                    <w:t>座</w:t>
                  </w:r>
                </w:p>
              </w:tc>
              <w:tc>
                <w:tcPr>
                  <w:tcW w:w="65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eastAsia" w:cs="Times New Roman"/>
                      <w:color w:val="000000"/>
                      <w:sz w:val="21"/>
                      <w:szCs w:val="22"/>
                      <w:u w:val="none" w:color="auto"/>
                      <w:lang w:val="en-US" w:eastAsia="zh-CN"/>
                    </w:rPr>
                    <w:t>1</w:t>
                  </w:r>
                </w:p>
              </w:tc>
              <w:tc>
                <w:tcPr>
                  <w:tcW w:w="65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p>
              </w:tc>
            </w:tr>
          </w:tbl>
          <w:p>
            <w:pPr>
              <w:spacing w:line="240" w:lineRule="auto"/>
              <w:ind w:left="0" w:leftChars="0"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p>
          <w:p>
            <w:pPr>
              <w:spacing w:line="240" w:lineRule="auto"/>
              <w:ind w:left="0" w:leftChars="0" w:firstLine="0" w:firstLineChars="0"/>
              <w:jc w:val="center"/>
              <w:rPr>
                <w:rFonts w:hint="default" w:ascii="Times New Roman" w:hAnsi="Times New Roman" w:cs="Times New Roman"/>
                <w:b/>
                <w:color w:val="000000" w:themeColor="text1"/>
                <w:kern w:val="0"/>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表1-</w:t>
            </w: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eastAsia="宋体" w:cs="Times New Roman"/>
                <w:b/>
                <w:bCs/>
                <w:color w:val="000000"/>
                <w:kern w:val="2"/>
                <w:sz w:val="21"/>
                <w:szCs w:val="21"/>
                <w:highlight w:val="none"/>
                <w:u w:val="none" w:color="auto"/>
                <w:lang w:val="en-US" w:eastAsia="zh-CN"/>
              </w:rPr>
              <w:t>主要</w:t>
            </w:r>
            <w:r>
              <w:rPr>
                <w:rFonts w:hint="default" w:ascii="Times New Roman" w:hAnsi="Times New Roman" w:cs="Times New Roman"/>
                <w:b/>
                <w:bCs/>
                <w:color w:val="000000"/>
                <w:kern w:val="2"/>
                <w:sz w:val="21"/>
                <w:szCs w:val="21"/>
                <w:highlight w:val="none"/>
                <w:u w:val="none" w:color="auto"/>
                <w:lang w:val="en-US" w:eastAsia="zh-CN"/>
              </w:rPr>
              <w:t>设备</w:t>
            </w:r>
            <w:r>
              <w:rPr>
                <w:rFonts w:hint="default" w:ascii="Times New Roman" w:hAnsi="Times New Roman" w:eastAsia="宋体" w:cs="Times New Roman"/>
                <w:b/>
                <w:bCs/>
                <w:color w:val="000000"/>
                <w:kern w:val="2"/>
                <w:sz w:val="21"/>
                <w:szCs w:val="21"/>
                <w:highlight w:val="none"/>
                <w:u w:val="none" w:color="auto"/>
                <w:lang w:val="en-US" w:eastAsia="zh-CN"/>
              </w:rPr>
              <w:t>一览表</w:t>
            </w:r>
          </w:p>
          <w:tbl>
            <w:tblPr>
              <w:tblStyle w:val="37"/>
              <w:tblW w:w="85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988"/>
              <w:gridCol w:w="2420"/>
              <w:gridCol w:w="691"/>
              <w:gridCol w:w="986"/>
              <w:gridCol w:w="1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rPr>
                    <w:t>编号</w:t>
                  </w:r>
                </w:p>
              </w:tc>
              <w:tc>
                <w:tcPr>
                  <w:tcW w:w="1988"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rPr>
                    <w:t>名   称</w:t>
                  </w:r>
                </w:p>
              </w:tc>
              <w:tc>
                <w:tcPr>
                  <w:tcW w:w="2420"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lang w:eastAsia="zh-CN"/>
                    </w:rPr>
                    <w:t>型号规格</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rPr>
                    <w:t>单位</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none" w:color="auto"/>
                    </w:rPr>
                  </w:pPr>
                  <w:r>
                    <w:rPr>
                      <w:rFonts w:hint="default" w:ascii="Times New Roman" w:hAnsi="Times New Roman" w:cs="Times New Roman"/>
                      <w:b/>
                      <w:bCs/>
                      <w:color w:val="000000"/>
                      <w:sz w:val="21"/>
                      <w:szCs w:val="21"/>
                      <w:u w:val="none" w:color="auto"/>
                    </w:rPr>
                    <w:t>数量</w:t>
                  </w:r>
                </w:p>
              </w:tc>
              <w:tc>
                <w:tcPr>
                  <w:tcW w:w="1763"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1"/>
                      <w:u w:val="none" w:color="auto"/>
                      <w:lang w:eastAsia="zh-CN"/>
                    </w:rPr>
                  </w:pPr>
                  <w:r>
                    <w:rPr>
                      <w:rFonts w:hint="eastAsia" w:cs="Times New Roman"/>
                      <w:b/>
                      <w:bCs/>
                      <w:color w:val="000000"/>
                      <w:sz w:val="21"/>
                      <w:szCs w:val="21"/>
                      <w:u w:val="none" w:color="auto"/>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
                      <w:bCs/>
                      <w:color w:val="000000"/>
                      <w:sz w:val="21"/>
                      <w:szCs w:val="21"/>
                      <w:u w:val="none" w:color="auto"/>
                      <w:lang w:eastAsia="zh-CN"/>
                    </w:rPr>
                  </w:pPr>
                  <w:r>
                    <w:rPr>
                      <w:rFonts w:hint="eastAsia" w:cs="Times New Roman"/>
                      <w:b/>
                      <w:bCs/>
                      <w:color w:val="000000"/>
                      <w:sz w:val="21"/>
                      <w:szCs w:val="21"/>
                      <w:u w:val="none" w:color="auto"/>
                      <w:lang w:eastAsia="zh-CN"/>
                    </w:rPr>
                    <w:t>一</w:t>
                  </w:r>
                </w:p>
              </w:tc>
              <w:tc>
                <w:tcPr>
                  <w:tcW w:w="7848" w:type="dxa"/>
                  <w:gridSpan w:val="5"/>
                  <w:tcBorders>
                    <w:tl2br w:val="nil"/>
                    <w:tr2bl w:val="nil"/>
                  </w:tcBorders>
                  <w:vAlign w:val="center"/>
                </w:tcPr>
                <w:p>
                  <w:pPr>
                    <w:snapToGrid/>
                    <w:spacing w:line="240" w:lineRule="auto"/>
                    <w:ind w:firstLine="0" w:firstLineChars="0"/>
                    <w:jc w:val="center"/>
                    <w:rPr>
                      <w:rFonts w:hint="eastAsia" w:cs="Times New Roman"/>
                      <w:b/>
                      <w:bCs/>
                      <w:color w:val="000000"/>
                      <w:sz w:val="21"/>
                      <w:szCs w:val="21"/>
                      <w:u w:val="none" w:color="auto"/>
                      <w:lang w:eastAsia="zh-CN"/>
                    </w:rPr>
                  </w:pPr>
                  <w:r>
                    <w:rPr>
                      <w:rFonts w:hint="eastAsia" w:cs="Times New Roman"/>
                      <w:b/>
                      <w:bCs/>
                      <w:color w:val="000000"/>
                      <w:sz w:val="21"/>
                      <w:szCs w:val="21"/>
                      <w:u w:val="none" w:color="auto"/>
                      <w:lang w:eastAsia="zh-CN"/>
                    </w:rPr>
                    <w:t>污水综合处理间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1</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铸铁镶铜附壁闸门</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D400</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个</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进水管，配手动启闭机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2</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ZGC型旋转式固液分离机</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B=0.8m</w:t>
                  </w:r>
                  <w:r>
                    <w:rPr>
                      <w:rFonts w:hint="eastAsia" w:cs="Times New Roman"/>
                      <w:sz w:val="21"/>
                      <w:szCs w:val="21"/>
                      <w:u w:val="none" w:color="auto"/>
                      <w:lang w:val="en-US" w:eastAsia="zh-CN"/>
                    </w:rPr>
                    <w:t>，</w:t>
                  </w:r>
                  <w:r>
                    <w:rPr>
                      <w:rFonts w:hint="default" w:ascii="Times New Roman" w:hAnsi="Times New Roman" w:cs="Times New Roman"/>
                      <w:sz w:val="21"/>
                      <w:szCs w:val="21"/>
                      <w:u w:val="none" w:color="auto"/>
                      <w:lang w:val="en-US" w:eastAsia="zh-CN"/>
                    </w:rPr>
                    <w:t>θ=75</w:t>
                  </w:r>
                  <w:r>
                    <w:rPr>
                      <w:rFonts w:hint="default" w:ascii="Times New Roman" w:hAnsi="Times New Roman" w:cs="Times New Roman"/>
                      <w:sz w:val="21"/>
                      <w:szCs w:val="21"/>
                      <w:u w:val="none" w:color="auto"/>
                      <w:vertAlign w:val="superscript"/>
                      <w:lang w:val="en-US" w:eastAsia="zh-CN"/>
                    </w:rPr>
                    <w:t>。</w:t>
                  </w:r>
                  <w:r>
                    <w:rPr>
                      <w:rFonts w:hint="eastAsia" w:cs="Times New Roman"/>
                      <w:sz w:val="21"/>
                      <w:szCs w:val="21"/>
                      <w:u w:val="none" w:color="auto"/>
                      <w:vertAlign w:val="baseline"/>
                      <w:lang w:val="en-US" w:eastAsia="zh-CN"/>
                    </w:rPr>
                    <w:t>，</w:t>
                  </w:r>
                  <w:r>
                    <w:rPr>
                      <w:rFonts w:hint="default" w:ascii="Times New Roman" w:hAnsi="Times New Roman" w:cs="Times New Roman"/>
                      <w:sz w:val="21"/>
                      <w:szCs w:val="21"/>
                      <w:u w:val="none" w:color="auto"/>
                      <w:vertAlign w:val="baseline"/>
                      <w:lang w:val="en-US" w:eastAsia="zh-CN"/>
                    </w:rPr>
                    <w:t>栅隙5mm</w:t>
                  </w:r>
                  <w:r>
                    <w:rPr>
                      <w:rFonts w:hint="eastAsia" w:cs="Times New Roman"/>
                      <w:sz w:val="21"/>
                      <w:szCs w:val="21"/>
                      <w:u w:val="none" w:color="auto"/>
                      <w:vertAlign w:val="baseline"/>
                      <w:lang w:val="en-US" w:eastAsia="zh-CN"/>
                    </w:rPr>
                    <w:t>，</w:t>
                  </w:r>
                  <w:r>
                    <w:rPr>
                      <w:rFonts w:hint="default" w:ascii="Times New Roman" w:hAnsi="Times New Roman" w:cs="Times New Roman"/>
                      <w:sz w:val="21"/>
                      <w:szCs w:val="21"/>
                      <w:u w:val="none" w:color="auto"/>
                      <w:vertAlign w:val="baseline"/>
                      <w:lang w:val="en-US" w:eastAsia="zh-CN"/>
                    </w:rPr>
                    <w:t>N=0.75kw</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default" w:ascii="Times New Roman" w:hAnsi="Times New Roman" w:cs="Times New Roman"/>
                      <w:sz w:val="21"/>
                      <w:szCs w:val="21"/>
                      <w:u w:val="none" w:color="auto"/>
                      <w:lang w:eastAsia="zh-CN"/>
                    </w:rPr>
                    <w:t>套</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3</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潜水污水泵</w:t>
                  </w:r>
                </w:p>
              </w:tc>
              <w:tc>
                <w:tcPr>
                  <w:tcW w:w="242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Q=50m</w:t>
                  </w:r>
                  <w:r>
                    <w:rPr>
                      <w:rFonts w:hint="default" w:ascii="Times New Roman" w:hAnsi="Times New Roman" w:cs="Times New Roman"/>
                      <w:color w:val="000000"/>
                      <w:sz w:val="21"/>
                      <w:szCs w:val="21"/>
                      <w:u w:val="none" w:color="auto"/>
                      <w:vertAlign w:val="superscript"/>
                      <w:lang w:val="en-US" w:eastAsia="zh-CN"/>
                    </w:rPr>
                    <w:t>3</w:t>
                  </w:r>
                  <w:r>
                    <w:rPr>
                      <w:rFonts w:hint="default" w:ascii="Times New Roman" w:hAnsi="Times New Roman" w:cs="Times New Roman"/>
                      <w:color w:val="000000"/>
                      <w:sz w:val="21"/>
                      <w:szCs w:val="21"/>
                      <w:u w:val="none" w:color="auto"/>
                      <w:lang w:val="en-US" w:eastAsia="zh-CN"/>
                    </w:rPr>
                    <w:t>/h</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H=10m</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N=3.7KW</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台</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w:t>
                  </w:r>
                </w:p>
              </w:tc>
              <w:tc>
                <w:tcPr>
                  <w:tcW w:w="1763"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进水提升1用1备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4</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潜水污水泵</w:t>
                  </w:r>
                </w:p>
              </w:tc>
              <w:tc>
                <w:tcPr>
                  <w:tcW w:w="2420" w:type="dxa"/>
                  <w:tcBorders>
                    <w:tl2br w:val="nil"/>
                    <w:tr2bl w:val="nil"/>
                  </w:tcBorders>
                  <w:vAlign w:val="center"/>
                </w:tcPr>
                <w:p>
                  <w:pPr>
                    <w:snapToGrid/>
                    <w:spacing w:line="240" w:lineRule="auto"/>
                    <w:ind w:left="0" w:leftChars="0"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val="en-US" w:eastAsia="zh-CN"/>
                    </w:rPr>
                    <w:t>Q=35m</w:t>
                  </w:r>
                  <w:r>
                    <w:rPr>
                      <w:rFonts w:hint="default" w:ascii="Times New Roman" w:hAnsi="Times New Roman" w:cs="Times New Roman"/>
                      <w:color w:val="000000"/>
                      <w:sz w:val="21"/>
                      <w:szCs w:val="21"/>
                      <w:u w:val="none" w:color="auto"/>
                      <w:vertAlign w:val="superscript"/>
                      <w:lang w:val="en-US" w:eastAsia="zh-CN"/>
                    </w:rPr>
                    <w:t>3</w:t>
                  </w:r>
                  <w:r>
                    <w:rPr>
                      <w:rFonts w:hint="default" w:ascii="Times New Roman" w:hAnsi="Times New Roman" w:cs="Times New Roman"/>
                      <w:color w:val="000000"/>
                      <w:sz w:val="21"/>
                      <w:szCs w:val="21"/>
                      <w:u w:val="none" w:color="auto"/>
                      <w:lang w:val="en-US" w:eastAsia="zh-CN"/>
                    </w:rPr>
                    <w:t>/h</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H=8m</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N=2.2KW</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台</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3</w:t>
                  </w:r>
                </w:p>
              </w:tc>
              <w:tc>
                <w:tcPr>
                  <w:tcW w:w="1763"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回流2用1备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5</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eastAsia="zh-CN"/>
                    </w:rPr>
                    <w:t>潜水污水泵</w:t>
                  </w:r>
                </w:p>
              </w:tc>
              <w:tc>
                <w:tcPr>
                  <w:tcW w:w="2420" w:type="dxa"/>
                  <w:tcBorders>
                    <w:tl2br w:val="nil"/>
                    <w:tr2bl w:val="nil"/>
                  </w:tcBorders>
                  <w:vAlign w:val="center"/>
                </w:tcPr>
                <w:p>
                  <w:pPr>
                    <w:snapToGrid/>
                    <w:spacing w:line="240" w:lineRule="auto"/>
                    <w:ind w:left="0" w:leftChars="0"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Q=35m</w:t>
                  </w:r>
                  <w:r>
                    <w:rPr>
                      <w:rFonts w:hint="default" w:ascii="Times New Roman" w:hAnsi="Times New Roman" w:cs="Times New Roman"/>
                      <w:color w:val="000000"/>
                      <w:sz w:val="21"/>
                      <w:szCs w:val="21"/>
                      <w:u w:val="none" w:color="auto"/>
                      <w:vertAlign w:val="superscript"/>
                      <w:lang w:val="en-US" w:eastAsia="zh-CN"/>
                    </w:rPr>
                    <w:t>3</w:t>
                  </w:r>
                  <w:r>
                    <w:rPr>
                      <w:rFonts w:hint="default" w:ascii="Times New Roman" w:hAnsi="Times New Roman" w:cs="Times New Roman"/>
                      <w:color w:val="000000"/>
                      <w:sz w:val="21"/>
                      <w:szCs w:val="21"/>
                      <w:u w:val="none" w:color="auto"/>
                      <w:lang w:val="en-US" w:eastAsia="zh-CN"/>
                    </w:rPr>
                    <w:t>/h</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H=8m</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N=2.2KW</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台</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w:t>
                  </w:r>
                </w:p>
              </w:tc>
              <w:tc>
                <w:tcPr>
                  <w:tcW w:w="1763"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剩余污泥泵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6</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罗茨风机</w:t>
                  </w:r>
                </w:p>
              </w:tc>
              <w:tc>
                <w:tcPr>
                  <w:tcW w:w="2420" w:type="dxa"/>
                  <w:tcBorders>
                    <w:tl2br w:val="nil"/>
                    <w:tr2bl w:val="nil"/>
                  </w:tcBorders>
                  <w:vAlign w:val="center"/>
                </w:tcPr>
                <w:p>
                  <w:pPr>
                    <w:snapToGrid/>
                    <w:spacing w:line="240" w:lineRule="auto"/>
                    <w:ind w:left="0" w:leftChars="0"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Q=1.8m</w:t>
                  </w:r>
                  <w:r>
                    <w:rPr>
                      <w:rFonts w:hint="default" w:ascii="Times New Roman" w:hAnsi="Times New Roman" w:cs="Times New Roman"/>
                      <w:color w:val="000000"/>
                      <w:sz w:val="21"/>
                      <w:szCs w:val="21"/>
                      <w:u w:val="none" w:color="auto"/>
                      <w:vertAlign w:val="superscript"/>
                      <w:lang w:val="en-US" w:eastAsia="zh-CN"/>
                    </w:rPr>
                    <w:t>3</w:t>
                  </w:r>
                  <w:r>
                    <w:rPr>
                      <w:rFonts w:hint="default" w:ascii="Times New Roman" w:hAnsi="Times New Roman" w:cs="Times New Roman"/>
                      <w:color w:val="000000"/>
                      <w:sz w:val="21"/>
                      <w:szCs w:val="21"/>
                      <w:u w:val="none" w:color="auto"/>
                      <w:lang w:val="en-US" w:eastAsia="zh-CN"/>
                    </w:rPr>
                    <w:t>/min</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H=7m</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N=5.5KW</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台</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w:t>
                  </w:r>
                </w:p>
              </w:tc>
              <w:tc>
                <w:tcPr>
                  <w:tcW w:w="1763"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曝气1用1备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none" w:color="auto"/>
                      <w:lang w:eastAsia="zh-CN"/>
                    </w:rPr>
                  </w:pPr>
                  <w:r>
                    <w:rPr>
                      <w:rFonts w:hint="eastAsia" w:cs="Times New Roman"/>
                      <w:color w:val="000000"/>
                      <w:sz w:val="21"/>
                      <w:szCs w:val="21"/>
                      <w:u w:val="none" w:color="auto"/>
                      <w:lang w:val="en-US" w:eastAsia="zh-CN"/>
                    </w:rPr>
                    <w:t>7</w:t>
                  </w:r>
                </w:p>
              </w:tc>
              <w:tc>
                <w:tcPr>
                  <w:tcW w:w="1988"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微孔曝气器</w:t>
                  </w:r>
                </w:p>
              </w:tc>
              <w:tc>
                <w:tcPr>
                  <w:tcW w:w="242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kern w:val="2"/>
                      <w:sz w:val="21"/>
                      <w:szCs w:val="21"/>
                      <w:u w:val="none" w:color="auto"/>
                      <w:lang w:val="en-US" w:eastAsia="zh-CN"/>
                    </w:rPr>
                  </w:pPr>
                  <w:r>
                    <w:rPr>
                      <w:rFonts w:hint="default" w:ascii="Times New Roman" w:hAnsi="Times New Roman" w:cs="Times New Roman"/>
                      <w:color w:val="000000"/>
                      <w:kern w:val="2"/>
                      <w:sz w:val="21"/>
                      <w:szCs w:val="21"/>
                      <w:u w:val="none" w:color="auto"/>
                      <w:lang w:val="en-US" w:eastAsia="zh-CN"/>
                    </w:rPr>
                    <w:t>D215 1.5~2m</w:t>
                  </w:r>
                  <w:r>
                    <w:rPr>
                      <w:rFonts w:hint="default" w:ascii="Times New Roman" w:hAnsi="Times New Roman" w:cs="Times New Roman"/>
                      <w:color w:val="000000"/>
                      <w:kern w:val="2"/>
                      <w:sz w:val="21"/>
                      <w:szCs w:val="21"/>
                      <w:u w:val="none" w:color="auto"/>
                      <w:vertAlign w:val="superscript"/>
                      <w:lang w:val="en-US" w:eastAsia="zh-CN"/>
                    </w:rPr>
                    <w:t>3</w:t>
                  </w:r>
                  <w:r>
                    <w:rPr>
                      <w:rFonts w:hint="default" w:ascii="Times New Roman" w:hAnsi="Times New Roman" w:cs="Times New Roman"/>
                      <w:color w:val="000000"/>
                      <w:kern w:val="2"/>
                      <w:sz w:val="21"/>
                      <w:szCs w:val="21"/>
                      <w:u w:val="none" w:color="auto"/>
                      <w:lang w:val="en-US" w:eastAsia="zh-CN"/>
                    </w:rPr>
                    <w:t>/h</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个</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64</w:t>
                  </w:r>
                </w:p>
              </w:tc>
              <w:tc>
                <w:tcPr>
                  <w:tcW w:w="1763"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接触氧化区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8</w:t>
                  </w:r>
                </w:p>
              </w:tc>
              <w:tc>
                <w:tcPr>
                  <w:tcW w:w="1988"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沉淀斜板填料</w:t>
                  </w:r>
                </w:p>
              </w:tc>
              <w:tc>
                <w:tcPr>
                  <w:tcW w:w="242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kern w:val="2"/>
                      <w:sz w:val="21"/>
                      <w:szCs w:val="21"/>
                      <w:u w:val="none" w:color="auto"/>
                      <w:lang w:val="en-US" w:eastAsia="zh-CN"/>
                    </w:rPr>
                  </w:pPr>
                  <w:r>
                    <w:rPr>
                      <w:rFonts w:hint="default" w:ascii="Times New Roman" w:hAnsi="Times New Roman" w:cs="Times New Roman"/>
                      <w:color w:val="000000"/>
                      <w:kern w:val="2"/>
                      <w:sz w:val="21"/>
                      <w:szCs w:val="21"/>
                      <w:u w:val="none" w:color="auto"/>
                      <w:lang w:val="en-US" w:eastAsia="zh-CN"/>
                    </w:rPr>
                    <w:t>250*250*1000</w:t>
                  </w:r>
                </w:p>
              </w:tc>
              <w:tc>
                <w:tcPr>
                  <w:tcW w:w="69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m</w:t>
                  </w:r>
                  <w:r>
                    <w:rPr>
                      <w:rFonts w:hint="eastAsia" w:cs="Times New Roman"/>
                      <w:color w:val="000000"/>
                      <w:sz w:val="21"/>
                      <w:szCs w:val="21"/>
                      <w:u w:val="none" w:color="auto"/>
                      <w:vertAlign w:val="superscript"/>
                      <w:lang w:val="en-US" w:eastAsia="zh-CN"/>
                    </w:rPr>
                    <w:t>3</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8</w:t>
                  </w:r>
                </w:p>
              </w:tc>
              <w:tc>
                <w:tcPr>
                  <w:tcW w:w="1763"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沉淀区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none" w:color="auto"/>
                      <w:lang w:eastAsia="zh-CN"/>
                    </w:rPr>
                  </w:pPr>
                  <w:r>
                    <w:rPr>
                      <w:rFonts w:hint="eastAsia" w:cs="Times New Roman"/>
                      <w:color w:val="000000"/>
                      <w:sz w:val="21"/>
                      <w:szCs w:val="21"/>
                      <w:u w:val="none" w:color="auto"/>
                      <w:lang w:val="en-US" w:eastAsia="zh-CN"/>
                    </w:rPr>
                    <w:t>9</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排泥刀闸阀</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DN100  PN=1.0MPa</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eastAsia="zh-CN"/>
                    </w:rPr>
                    <w:t>个</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10</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排泥区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none" w:color="auto"/>
                      <w:lang w:eastAsia="zh-CN"/>
                    </w:rPr>
                  </w:pPr>
                  <w:r>
                    <w:rPr>
                      <w:rFonts w:hint="eastAsia" w:cs="Times New Roman"/>
                      <w:color w:val="000000"/>
                      <w:sz w:val="21"/>
                      <w:szCs w:val="21"/>
                      <w:u w:val="none" w:color="auto"/>
                      <w:lang w:val="en-US" w:eastAsia="zh-CN"/>
                    </w:rPr>
                    <w:t>10</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固定生物膜填料</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L=4500</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eastAsia" w:cs="Times New Roman"/>
                      <w:color w:val="000000"/>
                      <w:sz w:val="21"/>
                      <w:szCs w:val="21"/>
                      <w:u w:val="none" w:color="auto"/>
                      <w:lang w:val="en-US" w:eastAsia="zh-CN"/>
                    </w:rPr>
                    <w:t>m</w:t>
                  </w:r>
                  <w:r>
                    <w:rPr>
                      <w:rFonts w:hint="eastAsia" w:cs="Times New Roman"/>
                      <w:color w:val="000000"/>
                      <w:sz w:val="21"/>
                      <w:szCs w:val="21"/>
                      <w:u w:val="none" w:color="auto"/>
                      <w:vertAlign w:val="superscript"/>
                      <w:lang w:val="en-US" w:eastAsia="zh-CN"/>
                    </w:rPr>
                    <w:t>3</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88</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反硝化区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11</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固定生物膜填料</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L=5500</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m</w:t>
                  </w:r>
                  <w:r>
                    <w:rPr>
                      <w:rFonts w:hint="eastAsia" w:cs="Times New Roman"/>
                      <w:color w:val="000000"/>
                      <w:sz w:val="21"/>
                      <w:szCs w:val="21"/>
                      <w:u w:val="none" w:color="auto"/>
                      <w:vertAlign w:val="superscript"/>
                      <w:lang w:val="en-US" w:eastAsia="zh-CN"/>
                    </w:rPr>
                    <w:t>3</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70</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接触氧化区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none" w:color="auto"/>
                      <w:lang w:val="en-US"/>
                    </w:rPr>
                  </w:pPr>
                  <w:r>
                    <w:rPr>
                      <w:rFonts w:hint="eastAsia" w:cs="Times New Roman"/>
                      <w:color w:val="000000"/>
                      <w:sz w:val="21"/>
                      <w:szCs w:val="21"/>
                      <w:u w:val="none" w:color="auto"/>
                      <w:lang w:val="en-US" w:eastAsia="zh-CN"/>
                    </w:rPr>
                    <w:t>12</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隔膜计量泵</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Q=1.0L/h</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H=30m</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N=0.1KW</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台</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sz w:val="21"/>
                      <w:szCs w:val="21"/>
                      <w:u w:val="none" w:color="auto"/>
                      <w:lang w:val="en-US" w:eastAsia="zh-CN"/>
                    </w:rPr>
                    <w:t>混凝沉淀区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13</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PAC储药罐</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1m</w:t>
                  </w:r>
                  <w:r>
                    <w:rPr>
                      <w:rFonts w:hint="default" w:ascii="Times New Roman" w:hAnsi="Times New Roman" w:cs="Times New Roman"/>
                      <w:color w:val="000000"/>
                      <w:sz w:val="21"/>
                      <w:szCs w:val="21"/>
                      <w:u w:val="none" w:color="auto"/>
                      <w:vertAlign w:val="superscript"/>
                      <w:lang w:val="en-US" w:eastAsia="zh-CN"/>
                    </w:rPr>
                    <w:t>3</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个</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混凝沉淀区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14</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JB搅拌机</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JBZ200 120rpm</w:t>
                  </w:r>
                  <w:r>
                    <w:rPr>
                      <w:rFonts w:hint="eastAsia"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N=0.75KW</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eastAsia="zh-CN"/>
                    </w:rPr>
                    <w:t>台</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2</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eastAsia" w:cs="Times New Roman"/>
                      <w:b/>
                      <w:bCs/>
                      <w:color w:val="000000"/>
                      <w:sz w:val="21"/>
                      <w:szCs w:val="21"/>
                      <w:u w:val="none" w:color="auto"/>
                      <w:lang w:val="en-US" w:eastAsia="zh-CN"/>
                    </w:rPr>
                  </w:pPr>
                  <w:r>
                    <w:rPr>
                      <w:rFonts w:hint="eastAsia" w:cs="Times New Roman"/>
                      <w:b/>
                      <w:bCs/>
                      <w:color w:val="000000"/>
                      <w:sz w:val="21"/>
                      <w:szCs w:val="21"/>
                      <w:u w:val="none" w:color="auto"/>
                      <w:lang w:val="en-US" w:eastAsia="zh-CN"/>
                    </w:rPr>
                    <w:t>二</w:t>
                  </w:r>
                </w:p>
              </w:tc>
              <w:tc>
                <w:tcPr>
                  <w:tcW w:w="784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b/>
                      <w:bCs/>
                      <w:sz w:val="21"/>
                      <w:szCs w:val="21"/>
                      <w:u w:val="none" w:color="auto"/>
                      <w:lang w:val="en-US" w:eastAsia="zh-CN"/>
                    </w:rPr>
                  </w:pPr>
                  <w:r>
                    <w:rPr>
                      <w:rFonts w:hint="eastAsia" w:cs="Times New Roman"/>
                      <w:b/>
                      <w:bCs/>
                      <w:sz w:val="21"/>
                      <w:szCs w:val="21"/>
                      <w:u w:val="none" w:color="auto"/>
                      <w:lang w:val="en-US" w:eastAsia="zh-CN"/>
                    </w:rPr>
                    <w:t>人工湿地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1</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平流区人工湿地</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color w:val="000000"/>
                      <w:sz w:val="21"/>
                      <w:szCs w:val="21"/>
                      <w:u w:val="none" w:color="auto"/>
                      <w:lang w:val="en-US" w:eastAsia="zh-CN"/>
                    </w:rPr>
                    <w:t>m</w:t>
                  </w:r>
                  <w:r>
                    <w:rPr>
                      <w:rFonts w:hint="eastAsia" w:cs="Times New Roman"/>
                      <w:color w:val="000000"/>
                      <w:sz w:val="21"/>
                      <w:szCs w:val="21"/>
                      <w:u w:val="none" w:color="auto"/>
                      <w:vertAlign w:val="superscript"/>
                      <w:lang w:val="en-US" w:eastAsia="zh-CN"/>
                    </w:rPr>
                    <w:t>2</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100</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2</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升流区人工湿地</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color w:val="000000"/>
                      <w:sz w:val="21"/>
                      <w:szCs w:val="21"/>
                      <w:u w:val="none" w:color="auto"/>
                      <w:lang w:val="en-US" w:eastAsia="zh-CN"/>
                    </w:rPr>
                    <w:t>m</w:t>
                  </w:r>
                  <w:r>
                    <w:rPr>
                      <w:rFonts w:hint="eastAsia" w:cs="Times New Roman"/>
                      <w:color w:val="000000"/>
                      <w:sz w:val="21"/>
                      <w:szCs w:val="21"/>
                      <w:u w:val="none" w:color="auto"/>
                      <w:vertAlign w:val="superscript"/>
                      <w:lang w:val="en-US" w:eastAsia="zh-CN"/>
                    </w:rPr>
                    <w:t>2</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140</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3</w:t>
                  </w:r>
                </w:p>
              </w:tc>
              <w:tc>
                <w:tcPr>
                  <w:tcW w:w="19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垂直流区人工湿地</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color w:val="000000"/>
                      <w:sz w:val="21"/>
                      <w:szCs w:val="21"/>
                      <w:u w:val="none" w:color="auto"/>
                      <w:lang w:val="en-US" w:eastAsia="zh-CN"/>
                    </w:rPr>
                    <w:t>m</w:t>
                  </w:r>
                  <w:r>
                    <w:rPr>
                      <w:rFonts w:hint="eastAsia" w:cs="Times New Roman"/>
                      <w:color w:val="000000"/>
                      <w:sz w:val="21"/>
                      <w:szCs w:val="21"/>
                      <w:u w:val="none" w:color="auto"/>
                      <w:vertAlign w:val="superscript"/>
                      <w:lang w:val="en-US" w:eastAsia="zh-CN"/>
                    </w:rPr>
                    <w:t>2</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600</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4</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电动阀门</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DN150</w:t>
                  </w: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个</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2</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5</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配电箱</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台</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6</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超声波液位计</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台</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7</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高能牧草</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株</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5243</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b/>
                      <w:bCs/>
                      <w:color w:val="000000"/>
                      <w:sz w:val="21"/>
                      <w:szCs w:val="21"/>
                      <w:u w:val="none" w:color="auto"/>
                      <w:lang w:val="en-US" w:eastAsia="zh-CN"/>
                    </w:rPr>
                  </w:pPr>
                  <w:r>
                    <w:rPr>
                      <w:rFonts w:hint="eastAsia" w:cs="Times New Roman"/>
                      <w:b/>
                      <w:bCs/>
                      <w:color w:val="000000"/>
                      <w:sz w:val="21"/>
                      <w:szCs w:val="21"/>
                      <w:u w:val="none" w:color="auto"/>
                      <w:lang w:val="en-US" w:eastAsia="zh-CN"/>
                    </w:rPr>
                    <w:t>三</w:t>
                  </w:r>
                </w:p>
              </w:tc>
              <w:tc>
                <w:tcPr>
                  <w:tcW w:w="7848" w:type="dxa"/>
                  <w:gridSpan w:val="5"/>
                  <w:tcBorders>
                    <w:tl2br w:val="nil"/>
                    <w:tr2bl w:val="nil"/>
                  </w:tcBorders>
                  <w:vAlign w:val="center"/>
                </w:tcPr>
                <w:p>
                  <w:pPr>
                    <w:snapToGrid/>
                    <w:spacing w:line="240" w:lineRule="auto"/>
                    <w:ind w:firstLine="0" w:firstLineChars="0"/>
                    <w:jc w:val="center"/>
                    <w:rPr>
                      <w:rFonts w:hint="default" w:cs="Times New Roman"/>
                      <w:b/>
                      <w:bCs/>
                      <w:color w:val="000000"/>
                      <w:sz w:val="21"/>
                      <w:szCs w:val="21"/>
                      <w:u w:val="none" w:color="auto"/>
                      <w:lang w:val="en-US" w:eastAsia="zh-CN"/>
                    </w:rPr>
                  </w:pPr>
                  <w:r>
                    <w:rPr>
                      <w:rFonts w:hint="eastAsia" w:cs="Times New Roman"/>
                      <w:b/>
                      <w:bCs/>
                      <w:color w:val="000000"/>
                      <w:sz w:val="21"/>
                      <w:szCs w:val="21"/>
                      <w:u w:val="none" w:color="auto"/>
                      <w:lang w:val="en-US" w:eastAsia="zh-CN"/>
                    </w:rPr>
                    <w:t>一体化紫外线消毒装置及巴氏计量槽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1</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紫外线模块组</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组</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2</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2</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紫外线灯管</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支</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每支320W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3</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电子镇流器</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只</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4</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控制中心及配电中心</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套</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5</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自动机械清洗系统</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套</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6</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空压机</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台</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功率1.5KW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7</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水位控制系统</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套</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8</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液位计</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套</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7" w:type="dxa"/>
                  <w:tcBorders>
                    <w:tl2br w:val="nil"/>
                    <w:tr2bl w:val="nil"/>
                  </w:tcBorders>
                  <w:vAlign w:val="center"/>
                </w:tcPr>
                <w:p>
                  <w:pPr>
                    <w:snapToGrid/>
                    <w:spacing w:line="240" w:lineRule="auto"/>
                    <w:ind w:firstLine="0" w:firstLineChars="0"/>
                    <w:jc w:val="center"/>
                    <w:rPr>
                      <w:rFonts w:hint="default" w:cs="Times New Roman"/>
                      <w:color w:val="000000"/>
                      <w:sz w:val="21"/>
                      <w:szCs w:val="21"/>
                      <w:u w:val="none" w:color="auto"/>
                      <w:lang w:val="en-US" w:eastAsia="zh-CN"/>
                    </w:rPr>
                  </w:pPr>
                  <w:r>
                    <w:rPr>
                      <w:rFonts w:hint="eastAsia" w:cs="Times New Roman"/>
                      <w:color w:val="000000"/>
                      <w:sz w:val="21"/>
                      <w:szCs w:val="21"/>
                      <w:u w:val="none" w:color="auto"/>
                      <w:lang w:val="en-US" w:eastAsia="zh-CN"/>
                    </w:rPr>
                    <w:t>9</w:t>
                  </w:r>
                </w:p>
              </w:tc>
              <w:tc>
                <w:tcPr>
                  <w:tcW w:w="198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石英套管</w:t>
                  </w:r>
                </w:p>
              </w:tc>
              <w:tc>
                <w:tcPr>
                  <w:tcW w:w="24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p>
              </w:tc>
              <w:tc>
                <w:tcPr>
                  <w:tcW w:w="69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eastAsia="zh-CN"/>
                    </w:rPr>
                  </w:pPr>
                  <w:r>
                    <w:rPr>
                      <w:rFonts w:hint="eastAsia" w:cs="Times New Roman"/>
                      <w:sz w:val="21"/>
                      <w:szCs w:val="21"/>
                      <w:u w:val="none" w:color="auto"/>
                      <w:lang w:eastAsia="zh-CN"/>
                    </w:rPr>
                    <w:t>支</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w:t>
                  </w:r>
                </w:p>
              </w:tc>
              <w:tc>
                <w:tcPr>
                  <w:tcW w:w="1763"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color="auto"/>
                      <w:lang w:val="en-US" w:eastAsia="zh-CN"/>
                    </w:rPr>
                  </w:pPr>
                </w:p>
              </w:tc>
            </w:tr>
          </w:tbl>
          <w:p>
            <w:pPr>
              <w:pStyle w:val="10"/>
              <w:ind w:left="0" w:leftChars="0"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30"/>
                <w:szCs w:val="30"/>
                <w:u w:val="none" w:color="auto"/>
                <w14:textFill>
                  <w14:solidFill>
                    <w14:schemeClr w14:val="tx1"/>
                  </w14:solidFill>
                </w14:textFill>
              </w:rPr>
              <w:t>污水处理厂进、出水质指标</w:t>
            </w:r>
          </w:p>
          <w:p>
            <w:pPr>
              <w:spacing w:line="360" w:lineRule="auto"/>
              <w:ind w:left="0" w:leftChars="0" w:firstLine="480" w:firstLineChars="200"/>
              <w:rPr>
                <w:rFonts w:hint="default" w:ascii="Times New Roman" w:hAnsi="Times New Roman" w:cs="Times New Roman"/>
                <w:color w:val="000000" w:themeColor="text1"/>
                <w:szCs w:val="24"/>
                <w:u w:val="none" w:color="auto"/>
                <w14:textFill>
                  <w14:solidFill>
                    <w14:schemeClr w14:val="tx1"/>
                  </w14:solidFill>
                </w14:textFill>
              </w:rPr>
            </w:pPr>
            <w:r>
              <w:rPr>
                <w:rFonts w:hint="default" w:ascii="Times New Roman" w:hAnsi="Times New Roman" w:cs="Times New Roman"/>
                <w:color w:val="000000" w:themeColor="text1"/>
                <w:sz w:val="24"/>
                <w:u w:val="none" w:color="auto"/>
                <w:lang w:eastAsia="zh-CN"/>
                <w14:textFill>
                  <w14:solidFill>
                    <w14:schemeClr w14:val="tx1"/>
                  </w14:solidFill>
                </w14:textFill>
              </w:rPr>
              <w:t>本项目揭东区玉湖镇污水处理厂为生活污水处理厂，</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仅收纳玉湖镇政府周边村民产生的生活污水</w:t>
            </w:r>
            <w:r>
              <w:rPr>
                <w:rFonts w:hint="default" w:ascii="Times New Roman" w:hAnsi="Times New Roman" w:cs="Times New Roman"/>
                <w:color w:val="000000" w:themeColor="text1"/>
                <w:sz w:val="24"/>
                <w:u w:val="none" w:color="auto"/>
                <w14:textFill>
                  <w14:solidFill>
                    <w14:schemeClr w14:val="tx1"/>
                  </w14:solidFill>
                </w14:textFill>
              </w:rPr>
              <w:t>，</w:t>
            </w:r>
            <w:r>
              <w:rPr>
                <w:rFonts w:hint="default" w:ascii="Times New Roman" w:hAnsi="Times New Roman" w:cs="Times New Roman"/>
                <w:color w:val="000000" w:themeColor="text1"/>
                <w:sz w:val="24"/>
                <w:u w:val="none" w:color="auto"/>
                <w:lang w:eastAsia="zh-CN"/>
                <w14:textFill>
                  <w14:solidFill>
                    <w14:schemeClr w14:val="tx1"/>
                  </w14:solidFill>
                </w14:textFill>
              </w:rPr>
              <w:t>项目污水处理厂设计进出水水质见表</w:t>
            </w:r>
            <w:r>
              <w:rPr>
                <w:rFonts w:hint="default" w:ascii="Times New Roman" w:hAnsi="Times New Roman" w:cs="Times New Roman"/>
                <w:color w:val="000000" w:themeColor="text1"/>
                <w:sz w:val="24"/>
                <w:u w:val="none" w:color="auto"/>
                <w:lang w:val="en-US" w:eastAsia="zh-CN"/>
                <w14:textFill>
                  <w14:solidFill>
                    <w14:schemeClr w14:val="tx1"/>
                  </w14:solidFill>
                </w14:textFill>
              </w:rPr>
              <w:t>1-</w:t>
            </w:r>
            <w:r>
              <w:rPr>
                <w:rFonts w:hint="eastAsia" w:ascii="Times New Roman" w:hAnsi="Times New Roman" w:cs="Times New Roman"/>
                <w:color w:val="000000" w:themeColor="text1"/>
                <w:sz w:val="24"/>
                <w:u w:val="none" w:color="auto"/>
                <w:lang w:val="en-US" w:eastAsia="zh-CN"/>
                <w14:textFill>
                  <w14:solidFill>
                    <w14:schemeClr w14:val="tx1"/>
                  </w14:solidFill>
                </w14:textFill>
              </w:rPr>
              <w:t>7</w:t>
            </w:r>
            <w:r>
              <w:rPr>
                <w:rFonts w:hint="default" w:ascii="Times New Roman" w:hAnsi="Times New Roman" w:cs="Times New Roman"/>
                <w:color w:val="000000" w:themeColor="text1"/>
                <w:sz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污水处理</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排放</w:t>
            </w:r>
            <w:r>
              <w:rPr>
                <w:rFonts w:hint="default" w:ascii="Times New Roman" w:hAnsi="Times New Roman" w:cs="Times New Roman"/>
                <w:color w:val="000000" w:themeColor="text1"/>
                <w:sz w:val="24"/>
                <w:szCs w:val="24"/>
                <w:u w:val="none" w:color="auto"/>
                <w14:textFill>
                  <w14:solidFill>
                    <w14:schemeClr w14:val="tx1"/>
                  </w14:solidFill>
                </w14:textFill>
              </w:rPr>
              <w:t>应达到广东省地方标准《水污染</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物</w:t>
            </w:r>
            <w:r>
              <w:rPr>
                <w:rFonts w:hint="default" w:ascii="Times New Roman" w:hAnsi="Times New Roman" w:cs="Times New Roman"/>
                <w:color w:val="000000" w:themeColor="text1"/>
                <w:sz w:val="24"/>
                <w:szCs w:val="24"/>
                <w:u w:val="none" w:color="auto"/>
                <w14:textFill>
                  <w14:solidFill>
                    <w14:schemeClr w14:val="tx1"/>
                  </w14:solidFill>
                </w14:textFill>
              </w:rPr>
              <w:t>排放</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限值</w:t>
            </w:r>
            <w:r>
              <w:rPr>
                <w:rFonts w:hint="default" w:ascii="Times New Roman" w:hAnsi="Times New Roman" w:cs="Times New Roman"/>
                <w:color w:val="000000" w:themeColor="text1"/>
                <w:sz w:val="24"/>
                <w:szCs w:val="24"/>
                <w:u w:val="none" w:color="auto"/>
                <w14:textFill>
                  <w14:solidFill>
                    <w14:schemeClr w14:val="tx1"/>
                  </w14:solidFill>
                </w14:textFill>
              </w:rPr>
              <w:t>》（DB44/26-2001）第二时段一级标准及《城镇污水处理厂污染物排放标准》(GB18918-2002)一级A标准的较严值</w:t>
            </w:r>
            <w:r>
              <w:rPr>
                <w:rFonts w:hint="default" w:ascii="Times New Roman" w:hAnsi="Times New Roman" w:cs="Times New Roman"/>
                <w:color w:val="000000" w:themeColor="text1"/>
                <w:szCs w:val="24"/>
                <w:u w:val="none" w:color="auto"/>
                <w14:textFill>
                  <w14:solidFill>
                    <w14:schemeClr w14:val="tx1"/>
                  </w14:solidFill>
                </w14:textFill>
              </w:rPr>
              <w:t>。</w:t>
            </w:r>
          </w:p>
          <w:p>
            <w:pPr>
              <w:spacing w:line="240" w:lineRule="auto"/>
              <w:ind w:firstLine="482"/>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表1-</w:t>
            </w:r>
            <w:r>
              <w:rPr>
                <w:rFonts w:hint="eastAsia" w:ascii="Times New Roman" w:hAnsi="Times New Roman" w:cs="Times New Roman"/>
                <w:b/>
                <w:bCs/>
                <w:color w:val="000000" w:themeColor="text1"/>
                <w:sz w:val="21"/>
                <w:szCs w:val="21"/>
                <w:u w:val="none" w:color="auto"/>
                <w:lang w:val="en-US" w:eastAsia="zh-CN"/>
                <w14:textFill>
                  <w14:solidFill>
                    <w14:schemeClr w14:val="tx1"/>
                  </w14:solidFill>
                </w14:textFill>
              </w:rPr>
              <w:t>7</w:t>
            </w: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 xml:space="preserve">  设计进出水水质表    单位：mg/L</w:t>
            </w:r>
          </w:p>
          <w:tbl>
            <w:tblPr>
              <w:tblStyle w:val="37"/>
              <w:tblW w:w="86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157"/>
              <w:gridCol w:w="1060"/>
              <w:gridCol w:w="1036"/>
              <w:gridCol w:w="1333"/>
              <w:gridCol w:w="802"/>
              <w:gridCol w:w="892"/>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项目</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CODcr</w:t>
                  </w:r>
                </w:p>
              </w:tc>
              <w:tc>
                <w:tcPr>
                  <w:tcW w:w="10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BOD</w:t>
                  </w:r>
                  <w:r>
                    <w:rPr>
                      <w:rFonts w:hint="default" w:ascii="Times New Roman" w:hAnsi="Times New Roman" w:eastAsia="宋体" w:cs="Times New Roman"/>
                      <w:b/>
                      <w:bCs/>
                      <w:color w:val="000000"/>
                      <w:sz w:val="21"/>
                      <w:szCs w:val="21"/>
                      <w:u w:val="none" w:color="auto"/>
                      <w:vertAlign w:val="subscript"/>
                      <w:lang w:eastAsia="zh-CN"/>
                    </w:rPr>
                    <w:t>5</w:t>
                  </w:r>
                </w:p>
              </w:tc>
              <w:tc>
                <w:tcPr>
                  <w:tcW w:w="10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SS</w:t>
                  </w:r>
                </w:p>
              </w:tc>
              <w:tc>
                <w:tcPr>
                  <w:tcW w:w="13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NH</w:t>
                  </w:r>
                  <w:r>
                    <w:rPr>
                      <w:rFonts w:hint="default" w:ascii="Times New Roman" w:hAnsi="Times New Roman" w:eastAsia="宋体" w:cs="Times New Roman"/>
                      <w:b/>
                      <w:bCs/>
                      <w:color w:val="000000"/>
                      <w:sz w:val="21"/>
                      <w:szCs w:val="21"/>
                      <w:u w:val="none" w:color="auto"/>
                      <w:vertAlign w:val="subscript"/>
                      <w:lang w:eastAsia="zh-CN"/>
                    </w:rPr>
                    <w:t>3</w:t>
                  </w:r>
                  <w:r>
                    <w:rPr>
                      <w:rFonts w:hint="default" w:ascii="Times New Roman" w:hAnsi="Times New Roman" w:eastAsia="宋体" w:cs="Times New Roman"/>
                      <w:b/>
                      <w:bCs/>
                      <w:color w:val="000000"/>
                      <w:sz w:val="21"/>
                      <w:szCs w:val="21"/>
                      <w:u w:val="none" w:color="auto"/>
                      <w:lang w:eastAsia="zh-CN"/>
                    </w:rPr>
                    <w:t>-N</w:t>
                  </w:r>
                </w:p>
              </w:tc>
              <w:tc>
                <w:tcPr>
                  <w:tcW w:w="8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TP</w:t>
                  </w:r>
                </w:p>
              </w:tc>
              <w:tc>
                <w:tcPr>
                  <w:tcW w:w="8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TN</w:t>
                  </w:r>
                </w:p>
              </w:tc>
              <w:tc>
                <w:tcPr>
                  <w:tcW w:w="8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val="en-US" w:eastAsia="zh-CN"/>
                    </w:rPr>
                  </w:pPr>
                  <w:r>
                    <w:rPr>
                      <w:rFonts w:hint="eastAsia" w:ascii="Times New Roman" w:hAnsi="Times New Roman" w:cs="Times New Roman"/>
                      <w:b/>
                      <w:bCs/>
                      <w:color w:val="000000"/>
                      <w:sz w:val="21"/>
                      <w:szCs w:val="21"/>
                      <w:u w:val="none" w:color="auto"/>
                      <w:lang w:val="en-US" w:eastAsia="zh-CN"/>
                    </w:rPr>
                    <w:t>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设计进水水质</w:t>
                  </w:r>
                </w:p>
              </w:tc>
              <w:tc>
                <w:tcPr>
                  <w:tcW w:w="115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220</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100</w:t>
                  </w:r>
                </w:p>
              </w:tc>
              <w:tc>
                <w:tcPr>
                  <w:tcW w:w="103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120</w:t>
                  </w:r>
                </w:p>
              </w:tc>
              <w:tc>
                <w:tcPr>
                  <w:tcW w:w="133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15</w:t>
                  </w:r>
                </w:p>
              </w:tc>
              <w:tc>
                <w:tcPr>
                  <w:tcW w:w="80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4</w:t>
                  </w:r>
                </w:p>
              </w:tc>
              <w:tc>
                <w:tcPr>
                  <w:tcW w:w="89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25</w:t>
                  </w:r>
                </w:p>
              </w:tc>
              <w:tc>
                <w:tcPr>
                  <w:tcW w:w="8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设计出水水质</w:t>
                  </w:r>
                </w:p>
              </w:tc>
              <w:tc>
                <w:tcPr>
                  <w:tcW w:w="115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40</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03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33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≤5</w:t>
                  </w:r>
                </w:p>
              </w:tc>
              <w:tc>
                <w:tcPr>
                  <w:tcW w:w="80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≤0.5</w:t>
                  </w:r>
                </w:p>
              </w:tc>
              <w:tc>
                <w:tcPr>
                  <w:tcW w:w="89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w:t>
                  </w:r>
                </w:p>
              </w:tc>
              <w:tc>
                <w:tcPr>
                  <w:tcW w:w="8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去除率（%）</w:t>
                  </w:r>
                </w:p>
              </w:tc>
              <w:tc>
                <w:tcPr>
                  <w:tcW w:w="115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81.8</w:t>
                  </w:r>
                </w:p>
              </w:tc>
              <w:tc>
                <w:tcPr>
                  <w:tcW w:w="106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90.0</w:t>
                  </w:r>
                </w:p>
              </w:tc>
              <w:tc>
                <w:tcPr>
                  <w:tcW w:w="103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91.7</w:t>
                  </w:r>
                </w:p>
              </w:tc>
              <w:tc>
                <w:tcPr>
                  <w:tcW w:w="1333"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66.7</w:t>
                  </w:r>
                </w:p>
              </w:tc>
              <w:tc>
                <w:tcPr>
                  <w:tcW w:w="80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87.5</w:t>
                  </w:r>
                </w:p>
              </w:tc>
              <w:tc>
                <w:tcPr>
                  <w:tcW w:w="89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40.0</w:t>
                  </w:r>
                </w:p>
              </w:tc>
              <w:tc>
                <w:tcPr>
                  <w:tcW w:w="8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val="en-US" w:eastAsia="zh-CN"/>
                    </w:rPr>
                  </w:pPr>
                  <w:r>
                    <w:rPr>
                      <w:rFonts w:hint="eastAsia" w:ascii="Times New Roman" w:hAnsi="Times New Roman" w:cs="Times New Roman"/>
                      <w:bCs/>
                      <w:color w:val="000000"/>
                      <w:sz w:val="21"/>
                      <w:szCs w:val="21"/>
                      <w:u w:val="none" w:color="auto"/>
                      <w:lang w:val="en-US" w:eastAsia="zh-CN"/>
                    </w:rPr>
                    <w:t>-</w:t>
                  </w:r>
                </w:p>
              </w:tc>
            </w:tr>
          </w:tbl>
          <w:p>
            <w:pPr>
              <w:ind w:firstLine="0" w:firstLineChars="0"/>
              <w:rPr>
                <w:rFonts w:hint="default" w:ascii="Times New Roman" w:hAnsi="Times New Roman" w:cs="Times New Roman"/>
                <w:b/>
                <w:bCs/>
                <w:color w:val="000000" w:themeColor="text1"/>
                <w:szCs w:val="28"/>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6</w:t>
            </w:r>
            <w:r>
              <w:rPr>
                <w:rFonts w:hint="default" w:ascii="Times New Roman" w:hAnsi="Times New Roman" w:cs="Times New Roman"/>
                <w:b/>
                <w:bCs/>
                <w:color w:val="000000" w:themeColor="text1"/>
                <w:sz w:val="30"/>
                <w:szCs w:val="30"/>
                <w:u w:val="none" w:color="auto"/>
                <w14:textFill>
                  <w14:solidFill>
                    <w14:schemeClr w14:val="tx1"/>
                  </w14:solidFill>
                </w14:textFill>
              </w:rPr>
              <w:t>公用工程方案</w:t>
            </w:r>
          </w:p>
          <w:p>
            <w:pPr>
              <w:ind w:firstLine="562"/>
              <w:rPr>
                <w:rFonts w:hint="default" w:ascii="Times New Roman" w:hAnsi="Times New Roman" w:cs="Times New Roman"/>
                <w:b/>
                <w:bCs/>
                <w:color w:val="000000" w:themeColor="text1"/>
                <w:u w:val="none" w:color="auto"/>
                <w14:textFill>
                  <w14:solidFill>
                    <w14:schemeClr w14:val="tx1"/>
                  </w14:solidFill>
                </w14:textFill>
              </w:rPr>
            </w:pPr>
            <w:r>
              <w:rPr>
                <w:rFonts w:hint="default" w:ascii="Times New Roman" w:hAnsi="Times New Roman" w:cs="Times New Roman"/>
                <w:b/>
                <w:bCs/>
                <w:color w:val="000000" w:themeColor="text1"/>
                <w:u w:val="none" w:color="auto"/>
                <w14:textFill>
                  <w14:solidFill>
                    <w14:schemeClr w14:val="tx1"/>
                  </w14:solidFill>
                </w14:textFill>
              </w:rPr>
              <w:t>1.</w:t>
            </w:r>
            <w:r>
              <w:rPr>
                <w:rFonts w:hint="eastAsia" w:ascii="Times New Roman" w:hAnsi="Times New Roman" w:cs="Times New Roman"/>
                <w:b/>
                <w:bCs/>
                <w:color w:val="000000" w:themeColor="text1"/>
                <w:u w:val="none" w:color="auto"/>
                <w:lang w:val="en-US" w:eastAsia="zh-CN"/>
                <w14:textFill>
                  <w14:solidFill>
                    <w14:schemeClr w14:val="tx1"/>
                  </w14:solidFill>
                </w14:textFill>
              </w:rPr>
              <w:t>6</w:t>
            </w:r>
            <w:r>
              <w:rPr>
                <w:rFonts w:hint="default" w:ascii="Times New Roman" w:hAnsi="Times New Roman" w:cs="Times New Roman"/>
                <w:b/>
                <w:bCs/>
                <w:color w:val="000000" w:themeColor="text1"/>
                <w:u w:val="none" w:color="auto"/>
                <w14:textFill>
                  <w14:solidFill>
                    <w14:schemeClr w14:val="tx1"/>
                  </w14:solidFill>
                </w14:textFill>
              </w:rPr>
              <w:t>.1供水</w:t>
            </w:r>
          </w:p>
          <w:p>
            <w:pPr>
              <w:ind w:firstLine="480" w:firstLineChars="20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color w:val="000000" w:themeColor="text1"/>
                <w:kern w:val="0"/>
                <w:sz w:val="24"/>
                <w:szCs w:val="20"/>
                <w:u w:val="none" w:color="auto"/>
                <w14:textFill>
                  <w14:solidFill>
                    <w14:schemeClr w14:val="tx1"/>
                  </w14:solidFill>
                </w14:textFill>
              </w:rPr>
              <w:t>本项目用水主要为工作人员生活用水。</w:t>
            </w:r>
            <w:bookmarkStart w:id="15" w:name="_Toc6433"/>
            <w:bookmarkStart w:id="16" w:name="_Toc5482"/>
            <w:bookmarkStart w:id="17" w:name="_Toc11034"/>
            <w:bookmarkStart w:id="18" w:name="_Toc9519"/>
            <w:bookmarkStart w:id="19" w:name="_Toc28741"/>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厂区内给水管接自厂区外市政自来水总管，同时考虑消防用水</w:t>
            </w:r>
            <w:r>
              <w:rPr>
                <w:rFonts w:hint="default" w:ascii="Times New Roman" w:hAnsi="Times New Roman" w:eastAsia="宋体" w:cs="Times New Roman"/>
                <w:b w:val="0"/>
                <w:bCs w:val="0"/>
                <w:color w:val="000000"/>
                <w:kern w:val="2"/>
                <w:sz w:val="24"/>
                <w:szCs w:val="24"/>
                <w:u w:val="none" w:color="auto"/>
                <w:lang w:val="en-US" w:eastAsia="zh-CN"/>
              </w:rPr>
              <w:t>量。厂区内排水分区集中后就近排入雨水管或就近排入附近</w:t>
            </w:r>
            <w:r>
              <w:rPr>
                <w:rFonts w:hint="eastAsia" w:ascii="Times New Roman" w:hAnsi="Times New Roman" w:cs="Times New Roman"/>
                <w:b w:val="0"/>
                <w:bCs w:val="0"/>
                <w:color w:val="000000"/>
                <w:kern w:val="2"/>
                <w:sz w:val="24"/>
                <w:szCs w:val="24"/>
                <w:u w:val="none" w:color="auto"/>
                <w:lang w:val="en-US" w:eastAsia="zh-CN"/>
              </w:rPr>
              <w:t>榕江北河支流</w:t>
            </w:r>
            <w:r>
              <w:rPr>
                <w:rFonts w:hint="default" w:ascii="Times New Roman" w:hAnsi="Times New Roman" w:eastAsia="宋体" w:cs="Times New Roman"/>
                <w:b w:val="0"/>
                <w:bCs w:val="0"/>
                <w:color w:val="000000"/>
                <w:kern w:val="2"/>
                <w:sz w:val="24"/>
                <w:szCs w:val="24"/>
                <w:u w:val="none" w:color="auto"/>
                <w:lang w:val="en-US" w:eastAsia="zh-CN"/>
              </w:rPr>
              <w:t>，厂区内生活污水</w:t>
            </w:r>
            <w:r>
              <w:rPr>
                <w:rFonts w:hint="default" w:ascii="Times New Roman" w:hAnsi="Times New Roman" w:cs="Times New Roman"/>
                <w:b w:val="0"/>
                <w:bCs w:val="0"/>
                <w:color w:val="000000"/>
                <w:kern w:val="2"/>
                <w:sz w:val="24"/>
                <w:szCs w:val="24"/>
                <w:u w:val="none" w:color="auto"/>
                <w:lang w:val="en-US" w:eastAsia="zh-CN"/>
              </w:rPr>
              <w:t>经化粪池处理后</w:t>
            </w:r>
            <w:r>
              <w:rPr>
                <w:rFonts w:hint="default" w:ascii="Times New Roman" w:hAnsi="Times New Roman" w:eastAsia="宋体" w:cs="Times New Roman"/>
                <w:b w:val="0"/>
                <w:bCs w:val="0"/>
                <w:color w:val="000000"/>
                <w:kern w:val="2"/>
                <w:sz w:val="24"/>
                <w:szCs w:val="24"/>
                <w:u w:val="none" w:color="auto"/>
                <w:lang w:val="en-US" w:eastAsia="zh-CN"/>
              </w:rPr>
              <w:t>通过厂区内污水管进入</w:t>
            </w:r>
            <w:r>
              <w:rPr>
                <w:rFonts w:hint="default" w:ascii="Times New Roman" w:hAnsi="Times New Roman" w:cs="Times New Roman"/>
                <w:b w:val="0"/>
                <w:bCs w:val="0"/>
                <w:color w:val="000000"/>
                <w:kern w:val="2"/>
                <w:sz w:val="24"/>
                <w:szCs w:val="24"/>
                <w:u w:val="none" w:color="auto"/>
                <w:lang w:val="en-US" w:eastAsia="zh-CN"/>
              </w:rPr>
              <w:t>厂区污水处理系统</w:t>
            </w:r>
            <w:r>
              <w:rPr>
                <w:rFonts w:hint="default" w:ascii="Times New Roman" w:hAnsi="Times New Roman" w:eastAsia="宋体" w:cs="Times New Roman"/>
                <w:b w:val="0"/>
                <w:bCs w:val="0"/>
                <w:color w:val="000000"/>
                <w:kern w:val="2"/>
                <w:sz w:val="24"/>
                <w:szCs w:val="24"/>
                <w:u w:val="none" w:color="auto"/>
                <w:lang w:val="en-US" w:eastAsia="zh-CN"/>
              </w:rPr>
              <w:t>一起处理。</w:t>
            </w:r>
            <w:bookmarkEnd w:id="15"/>
            <w:bookmarkEnd w:id="16"/>
            <w:bookmarkEnd w:id="17"/>
            <w:bookmarkEnd w:id="18"/>
            <w:bookmarkEnd w:id="19"/>
          </w:p>
          <w:p>
            <w:pPr>
              <w:ind w:firstLine="562"/>
              <w:rPr>
                <w:rFonts w:hint="default" w:ascii="Times New Roman" w:hAnsi="Times New Roman" w:cs="Times New Roman"/>
                <w:b/>
                <w:bCs/>
                <w:color w:val="000000" w:themeColor="text1"/>
                <w:u w:val="none" w:color="auto"/>
                <w14:textFill>
                  <w14:solidFill>
                    <w14:schemeClr w14:val="tx1"/>
                  </w14:solidFill>
                </w14:textFill>
              </w:rPr>
            </w:pPr>
            <w:r>
              <w:rPr>
                <w:rFonts w:hint="default" w:ascii="Times New Roman" w:hAnsi="Times New Roman" w:cs="Times New Roman"/>
                <w:b/>
                <w:bCs/>
                <w:color w:val="000000" w:themeColor="text1"/>
                <w:u w:val="none" w:color="auto"/>
                <w14:textFill>
                  <w14:solidFill>
                    <w14:schemeClr w14:val="tx1"/>
                  </w14:solidFill>
                </w14:textFill>
              </w:rPr>
              <w:t>1.</w:t>
            </w:r>
            <w:r>
              <w:rPr>
                <w:rFonts w:hint="eastAsia" w:ascii="Times New Roman" w:hAnsi="Times New Roman" w:cs="Times New Roman"/>
                <w:b/>
                <w:bCs/>
                <w:color w:val="000000" w:themeColor="text1"/>
                <w:u w:val="none" w:color="auto"/>
                <w:lang w:val="en-US" w:eastAsia="zh-CN"/>
                <w14:textFill>
                  <w14:solidFill>
                    <w14:schemeClr w14:val="tx1"/>
                  </w14:solidFill>
                </w14:textFill>
              </w:rPr>
              <w:t>6</w:t>
            </w:r>
            <w:r>
              <w:rPr>
                <w:rFonts w:hint="default" w:ascii="Times New Roman" w:hAnsi="Times New Roman" w:cs="Times New Roman"/>
                <w:b/>
                <w:bCs/>
                <w:color w:val="000000" w:themeColor="text1"/>
                <w:u w:val="none" w:color="auto"/>
                <w14:textFill>
                  <w14:solidFill>
                    <w14:schemeClr w14:val="tx1"/>
                  </w14:solidFill>
                </w14:textFill>
              </w:rPr>
              <w:t>.2排水</w:t>
            </w:r>
          </w:p>
          <w:p>
            <w:pPr>
              <w:ind w:firstLine="480" w:firstLineChars="200"/>
              <w:rPr>
                <w:rFonts w:hint="default" w:ascii="Times New Roman" w:hAnsi="Times New Roman" w:cs="Times New Roman"/>
                <w:color w:val="000000" w:themeColor="text1"/>
                <w:kern w:val="0"/>
                <w:sz w:val="24"/>
                <w:szCs w:val="20"/>
                <w:u w:val="none" w:color="auto"/>
                <w14:textFill>
                  <w14:solidFill>
                    <w14:schemeClr w14:val="tx1"/>
                  </w14:solidFill>
                </w14:textFill>
              </w:rPr>
            </w:pPr>
            <w:r>
              <w:rPr>
                <w:rFonts w:hint="default" w:ascii="Times New Roman" w:hAnsi="Times New Roman" w:cs="Times New Roman"/>
                <w:color w:val="000000" w:themeColor="text1"/>
                <w:kern w:val="0"/>
                <w:sz w:val="24"/>
                <w:szCs w:val="20"/>
                <w:u w:val="none" w:color="auto"/>
                <w14:textFill>
                  <w14:solidFill>
                    <w14:schemeClr w14:val="tx1"/>
                  </w14:solidFill>
                </w14:textFill>
              </w:rPr>
              <w:t>本项目实行</w:t>
            </w:r>
            <w:r>
              <w:rPr>
                <w:rFonts w:hint="eastAsia" w:cs="Times New Roman"/>
                <w:color w:val="000000" w:themeColor="text1"/>
                <w:kern w:val="0"/>
                <w:sz w:val="24"/>
                <w:szCs w:val="20"/>
                <w:u w:val="none" w:color="auto"/>
                <w:lang w:eastAsia="zh-CN"/>
                <w14:textFill>
                  <w14:solidFill>
                    <w14:schemeClr w14:val="tx1"/>
                  </w14:solidFill>
                </w14:textFill>
              </w:rPr>
              <w:t>“</w:t>
            </w:r>
            <w:r>
              <w:rPr>
                <w:rFonts w:hint="default" w:ascii="Times New Roman" w:hAnsi="Times New Roman" w:cs="Times New Roman"/>
                <w:color w:val="000000" w:themeColor="text1"/>
                <w:kern w:val="0"/>
                <w:sz w:val="24"/>
                <w:szCs w:val="20"/>
                <w:u w:val="none" w:color="auto"/>
                <w14:textFill>
                  <w14:solidFill>
                    <w14:schemeClr w14:val="tx1"/>
                  </w14:solidFill>
                </w14:textFill>
              </w:rPr>
              <w:t>雨污分流</w:t>
            </w:r>
            <w:r>
              <w:rPr>
                <w:rFonts w:hint="eastAsia" w:cs="Times New Roman"/>
                <w:color w:val="000000" w:themeColor="text1"/>
                <w:kern w:val="0"/>
                <w:sz w:val="24"/>
                <w:szCs w:val="20"/>
                <w:u w:val="none" w:color="auto"/>
                <w:lang w:eastAsia="zh-CN"/>
                <w14:textFill>
                  <w14:solidFill>
                    <w14:schemeClr w14:val="tx1"/>
                  </w14:solidFill>
                </w14:textFill>
              </w:rPr>
              <w:t>”</w:t>
            </w:r>
            <w:r>
              <w:rPr>
                <w:rFonts w:hint="default" w:ascii="Times New Roman" w:hAnsi="Times New Roman" w:cs="Times New Roman"/>
                <w:color w:val="000000" w:themeColor="text1"/>
                <w:kern w:val="0"/>
                <w:sz w:val="24"/>
                <w:szCs w:val="20"/>
                <w:u w:val="none" w:color="auto"/>
                <w14:textFill>
                  <w14:solidFill>
                    <w14:schemeClr w14:val="tx1"/>
                  </w14:solidFill>
                </w14:textFill>
              </w:rPr>
              <w:t>制排水</w:t>
            </w:r>
            <w:r>
              <w:rPr>
                <w:rFonts w:hint="eastAsia" w:cs="Times New Roman"/>
                <w:color w:val="000000" w:themeColor="text1"/>
                <w:kern w:val="0"/>
                <w:sz w:val="24"/>
                <w:szCs w:val="20"/>
                <w:u w:val="none" w:color="auto"/>
                <w:lang w:eastAsia="zh-CN"/>
                <w14:textFill>
                  <w14:solidFill>
                    <w14:schemeClr w14:val="tx1"/>
                  </w14:solidFill>
                </w14:textFill>
              </w:rPr>
              <w:t>，</w:t>
            </w:r>
            <w:r>
              <w:rPr>
                <w:rFonts w:hint="default" w:ascii="Times New Roman" w:hAnsi="Times New Roman" w:cs="Times New Roman"/>
                <w:color w:val="000000" w:themeColor="text1"/>
                <w:kern w:val="0"/>
                <w:sz w:val="24"/>
                <w:szCs w:val="20"/>
                <w:u w:val="none" w:color="auto"/>
                <w14:textFill>
                  <w14:solidFill>
                    <w14:schemeClr w14:val="tx1"/>
                  </w14:solidFill>
                </w14:textFill>
              </w:rPr>
              <w:t>雨水通过雨水口及管道收集排入市政雨水管网。</w:t>
            </w:r>
          </w:p>
          <w:p>
            <w:pPr>
              <w:ind w:firstLine="480" w:firstLineChars="200"/>
              <w:rPr>
                <w:rFonts w:hint="default" w:ascii="Times New Roman" w:hAnsi="Times New Roman" w:cs="Times New Roman"/>
                <w:color w:val="000000" w:themeColor="text1"/>
                <w:kern w:val="0"/>
                <w:sz w:val="24"/>
                <w:szCs w:val="20"/>
                <w:u w:val="none" w:color="auto"/>
                <w14:textFill>
                  <w14:solidFill>
                    <w14:schemeClr w14:val="tx1"/>
                  </w14:solidFill>
                </w14:textFill>
              </w:rPr>
            </w:pPr>
            <w:r>
              <w:rPr>
                <w:rFonts w:hint="default" w:ascii="Times New Roman" w:hAnsi="Times New Roman" w:cs="Times New Roman"/>
                <w:color w:val="000000" w:themeColor="text1"/>
                <w:kern w:val="0"/>
                <w:sz w:val="24"/>
                <w:szCs w:val="20"/>
                <w:u w:val="none" w:color="auto"/>
                <w14:textFill>
                  <w14:solidFill>
                    <w14:schemeClr w14:val="tx1"/>
                  </w14:solidFill>
                </w14:textFill>
              </w:rPr>
              <w:t>本项目员工生活污水经</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三级</w:t>
            </w:r>
            <w:r>
              <w:rPr>
                <w:rFonts w:hint="default" w:ascii="Times New Roman" w:hAnsi="Times New Roman" w:cs="Times New Roman"/>
                <w:color w:val="000000" w:themeColor="text1"/>
                <w:kern w:val="0"/>
                <w:sz w:val="24"/>
                <w:szCs w:val="20"/>
                <w:u w:val="none" w:color="auto"/>
                <w14:textFill>
                  <w14:solidFill>
                    <w14:schemeClr w14:val="tx1"/>
                  </w14:solidFill>
                </w14:textFill>
              </w:rPr>
              <w:t>化粪池</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预</w:t>
            </w:r>
            <w:r>
              <w:rPr>
                <w:rFonts w:hint="default" w:ascii="Times New Roman" w:hAnsi="Times New Roman" w:cs="Times New Roman"/>
                <w:color w:val="000000" w:themeColor="text1"/>
                <w:kern w:val="0"/>
                <w:sz w:val="24"/>
                <w:szCs w:val="20"/>
                <w:u w:val="none" w:color="auto"/>
                <w14:textFill>
                  <w14:solidFill>
                    <w14:schemeClr w14:val="tx1"/>
                  </w14:solidFill>
                </w14:textFill>
              </w:rPr>
              <w:t>处理后纳入本项目进行处理，出水水质执行广东省地方标准《水污染</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0"/>
                <w:u w:val="none" w:color="auto"/>
                <w14:textFill>
                  <w14:solidFill>
                    <w14:schemeClr w14:val="tx1"/>
                  </w14:solidFill>
                </w14:textFill>
              </w:rPr>
              <w:t>排放</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0"/>
                <w:u w:val="none" w:color="auto"/>
                <w14:textFill>
                  <w14:solidFill>
                    <w14:schemeClr w14:val="tx1"/>
                  </w14:solidFill>
                </w14:textFill>
              </w:rPr>
              <w:t>》（DB44/26-2001）第二时段一级标准及《城镇污水处理厂污染物排放标准》(GB18918-2002)一级A标准的较严值，尾水排入榕江北河</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支流，最后排入榕江北河</w:t>
            </w:r>
            <w:r>
              <w:rPr>
                <w:rFonts w:hint="default" w:ascii="Times New Roman" w:hAnsi="Times New Roman" w:cs="Times New Roman"/>
                <w:color w:val="000000" w:themeColor="text1"/>
                <w:kern w:val="0"/>
                <w:sz w:val="24"/>
                <w:szCs w:val="20"/>
                <w:u w:val="none" w:color="auto"/>
                <w14:textFill>
                  <w14:solidFill>
                    <w14:schemeClr w14:val="tx1"/>
                  </w14:solidFill>
                </w14:textFill>
              </w:rPr>
              <w:t>。</w:t>
            </w:r>
          </w:p>
          <w:p>
            <w:pPr>
              <w:ind w:firstLine="562"/>
              <w:rPr>
                <w:rFonts w:hint="default" w:ascii="Times New Roman" w:hAnsi="Times New Roman" w:cs="Times New Roman"/>
                <w:b/>
                <w:bCs/>
                <w:color w:val="000000" w:themeColor="text1"/>
                <w:u w:val="none" w:color="auto"/>
                <w14:textFill>
                  <w14:solidFill>
                    <w14:schemeClr w14:val="tx1"/>
                  </w14:solidFill>
                </w14:textFill>
              </w:rPr>
            </w:pPr>
            <w:r>
              <w:rPr>
                <w:rFonts w:hint="default" w:ascii="Times New Roman" w:hAnsi="Times New Roman" w:cs="Times New Roman"/>
                <w:b/>
                <w:bCs/>
                <w:color w:val="000000" w:themeColor="text1"/>
                <w:u w:val="none" w:color="auto"/>
                <w14:textFill>
                  <w14:solidFill>
                    <w14:schemeClr w14:val="tx1"/>
                  </w14:solidFill>
                </w14:textFill>
              </w:rPr>
              <w:t>1.</w:t>
            </w:r>
            <w:r>
              <w:rPr>
                <w:rFonts w:hint="eastAsia" w:ascii="Times New Roman" w:hAnsi="Times New Roman" w:cs="Times New Roman"/>
                <w:b/>
                <w:bCs/>
                <w:color w:val="000000" w:themeColor="text1"/>
                <w:u w:val="none" w:color="auto"/>
                <w:lang w:val="en-US" w:eastAsia="zh-CN"/>
                <w14:textFill>
                  <w14:solidFill>
                    <w14:schemeClr w14:val="tx1"/>
                  </w14:solidFill>
                </w14:textFill>
              </w:rPr>
              <w:t>6</w:t>
            </w:r>
            <w:r>
              <w:rPr>
                <w:rFonts w:hint="default" w:ascii="Times New Roman" w:hAnsi="Times New Roman" w:cs="Times New Roman"/>
                <w:b/>
                <w:bCs/>
                <w:color w:val="000000" w:themeColor="text1"/>
                <w:u w:val="none" w:color="auto"/>
                <w14:textFill>
                  <w14:solidFill>
                    <w14:schemeClr w14:val="tx1"/>
                  </w14:solidFill>
                </w14:textFill>
              </w:rPr>
              <w:t>.</w:t>
            </w:r>
            <w:r>
              <w:rPr>
                <w:rFonts w:hint="default" w:ascii="Times New Roman" w:hAnsi="Times New Roman" w:cs="Times New Roman"/>
                <w:b/>
                <w:bCs/>
                <w:color w:val="000000" w:themeColor="text1"/>
                <w:u w:val="none" w:color="auto"/>
                <w:lang w:val="en-US" w:eastAsia="zh-CN"/>
                <w14:textFill>
                  <w14:solidFill>
                    <w14:schemeClr w14:val="tx1"/>
                  </w14:solidFill>
                </w14:textFill>
              </w:rPr>
              <w:t>3</w:t>
            </w:r>
            <w:r>
              <w:rPr>
                <w:rFonts w:hint="default" w:ascii="Times New Roman" w:hAnsi="Times New Roman" w:cs="Times New Roman"/>
                <w:b/>
                <w:bCs/>
                <w:color w:val="000000" w:themeColor="text1"/>
                <w:u w:val="none" w:color="auto"/>
                <w14:textFill>
                  <w14:solidFill>
                    <w14:schemeClr w14:val="tx1"/>
                  </w14:solidFill>
                </w14:textFill>
              </w:rPr>
              <w:t>供电</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依托</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玉湖镇</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电力局</w:t>
            </w:r>
            <w:r>
              <w:rPr>
                <w:rFonts w:hint="default" w:ascii="Times New Roman" w:hAnsi="Times New Roman" w:cs="Times New Roman"/>
                <w:color w:val="000000" w:themeColor="text1"/>
                <w:sz w:val="24"/>
                <w:szCs w:val="24"/>
                <w:u w:val="none" w:color="auto"/>
                <w14:textFill>
                  <w14:solidFill>
                    <w14:schemeClr w14:val="tx1"/>
                  </w14:solidFill>
                </w14:textFill>
              </w:rPr>
              <w:t>供</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电，采用双回路</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10kV双电源</w:t>
            </w:r>
            <w:r>
              <w:rPr>
                <w:rFonts w:hint="default" w:ascii="Times New Roman" w:hAnsi="Times New Roman" w:cs="Times New Roman"/>
                <w:color w:val="000000" w:themeColor="text1"/>
                <w:sz w:val="24"/>
                <w:szCs w:val="24"/>
                <w:u w:val="none" w:color="auto"/>
                <w14:textFill>
                  <w14:solidFill>
                    <w14:schemeClr w14:val="tx1"/>
                  </w14:solidFill>
                </w14:textFill>
              </w:rPr>
              <w:t>。</w:t>
            </w:r>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1.</w:t>
            </w: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7</w:t>
            </w:r>
            <w:r>
              <w:rPr>
                <w:rFonts w:hint="default" w:ascii="Times New Roman" w:hAnsi="Times New Roman" w:cs="Times New Roman"/>
                <w:b/>
                <w:bCs/>
                <w:color w:val="000000" w:themeColor="text1"/>
                <w:sz w:val="30"/>
                <w:szCs w:val="30"/>
                <w:u w:val="none" w:color="auto"/>
                <w14:textFill>
                  <w14:solidFill>
                    <w14:schemeClr w14:val="tx1"/>
                  </w14:solidFill>
                </w14:textFill>
              </w:rPr>
              <w:t>项目平面布置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000000"/>
                <w:kern w:val="2"/>
                <w:sz w:val="24"/>
                <w:szCs w:val="24"/>
                <w:u w:val="none" w:color="auto"/>
                <w:lang w:val="en-US" w:eastAsia="zh-CN"/>
              </w:rPr>
            </w:pPr>
            <w:bookmarkStart w:id="20" w:name="_Toc28047"/>
            <w:bookmarkStart w:id="21" w:name="_Toc1868"/>
            <w:r>
              <w:rPr>
                <w:rFonts w:hint="default" w:ascii="Times New Roman" w:hAnsi="Times New Roman" w:eastAsia="宋体" w:cs="Times New Roman"/>
                <w:color w:val="000000" w:themeColor="text1"/>
                <w:sz w:val="24"/>
                <w:u w:val="none" w:color="auto"/>
                <w14:textFill>
                  <w14:solidFill>
                    <w14:schemeClr w14:val="tx1"/>
                  </w14:solidFill>
                </w14:textFill>
              </w:rPr>
              <w:t>项目总占地面积</w:t>
            </w:r>
            <w:r>
              <w:rPr>
                <w:rFonts w:hint="eastAsia" w:ascii="Times New Roman" w:hAnsi="Times New Roman" w:cs="Times New Roman"/>
                <w:color w:val="000000" w:themeColor="text1"/>
                <w:sz w:val="24"/>
                <w:u w:val="none" w:color="auto"/>
                <w:lang w:val="en-US" w:eastAsia="zh-CN"/>
                <w14:textFill>
                  <w14:solidFill>
                    <w14:schemeClr w14:val="tx1"/>
                  </w14:solidFill>
                </w14:textFill>
              </w:rPr>
              <w:t>2000平方米</w:t>
            </w:r>
            <w:r>
              <w:rPr>
                <w:rFonts w:hint="default" w:ascii="Times New Roman" w:hAnsi="Times New Roman" w:eastAsia="宋体" w:cs="Times New Roman"/>
                <w:color w:val="000000" w:themeColor="text1"/>
                <w:sz w:val="24"/>
                <w:u w:val="none" w:color="auto"/>
                <w14:textFill>
                  <w14:solidFill>
                    <w14:schemeClr w14:val="tx1"/>
                  </w14:solidFill>
                </w14:textFill>
              </w:rPr>
              <w:t>，</w:t>
            </w:r>
            <w:bookmarkStart w:id="22" w:name="_Toc24061"/>
            <w:bookmarkStart w:id="23" w:name="_Toc16481"/>
            <w:bookmarkStart w:id="24" w:name="_Toc22692"/>
            <w:r>
              <w:rPr>
                <w:rFonts w:hint="default" w:ascii="Times New Roman" w:hAnsi="Times New Roman" w:eastAsia="宋体" w:cs="Times New Roman"/>
                <w:b w:val="0"/>
                <w:bCs w:val="0"/>
                <w:color w:val="000000"/>
                <w:kern w:val="2"/>
                <w:sz w:val="24"/>
                <w:szCs w:val="24"/>
                <w:u w:val="none" w:color="auto"/>
                <w:lang w:val="en-US" w:eastAsia="zh-CN"/>
              </w:rPr>
              <w:t>厂区主入口设在厂区</w:t>
            </w:r>
            <w:r>
              <w:rPr>
                <w:rFonts w:hint="eastAsia" w:ascii="Times New Roman" w:hAnsi="Times New Roman" w:cs="Times New Roman"/>
                <w:b w:val="0"/>
                <w:bCs w:val="0"/>
                <w:color w:val="000000"/>
                <w:kern w:val="2"/>
                <w:sz w:val="24"/>
                <w:szCs w:val="24"/>
                <w:u w:val="none" w:color="auto"/>
                <w:lang w:val="en-US" w:eastAsia="zh-CN"/>
              </w:rPr>
              <w:t>北</w:t>
            </w:r>
            <w:r>
              <w:rPr>
                <w:rFonts w:hint="default" w:ascii="Times New Roman" w:hAnsi="Times New Roman" w:eastAsia="宋体" w:cs="Times New Roman"/>
                <w:b w:val="0"/>
                <w:bCs w:val="0"/>
                <w:color w:val="000000"/>
                <w:kern w:val="2"/>
                <w:sz w:val="24"/>
                <w:szCs w:val="24"/>
                <w:u w:val="none" w:color="auto"/>
                <w:lang w:val="en-US" w:eastAsia="zh-CN"/>
              </w:rPr>
              <w:t>面，厂区的生产区内，按照工艺流程布置</w:t>
            </w:r>
            <w:r>
              <w:rPr>
                <w:rFonts w:hint="eastAsia" w:ascii="Times New Roman" w:hAnsi="Times New Roman" w:cs="Times New Roman"/>
                <w:b w:val="0"/>
                <w:bCs w:val="0"/>
                <w:color w:val="000000"/>
                <w:kern w:val="2"/>
                <w:sz w:val="24"/>
                <w:szCs w:val="24"/>
                <w:u w:val="none" w:color="auto"/>
                <w:lang w:val="en-US" w:eastAsia="zh-CN"/>
              </w:rPr>
              <w:t>污水综合处理间（含集成格栅、水解反消化池、接触氧化池、沉淀池、风机房、配电房、仪表间等）、人工湿地、紫外消毒计量渠</w:t>
            </w:r>
            <w:r>
              <w:rPr>
                <w:rFonts w:hint="default" w:ascii="Times New Roman" w:hAnsi="Times New Roman" w:eastAsia="宋体" w:cs="Times New Roman"/>
                <w:b w:val="0"/>
                <w:bCs w:val="0"/>
                <w:color w:val="000000"/>
                <w:kern w:val="2"/>
                <w:sz w:val="24"/>
                <w:szCs w:val="24"/>
                <w:u w:val="none" w:color="auto"/>
                <w:lang w:val="en-US" w:eastAsia="zh-CN"/>
              </w:rPr>
              <w:t>等，使得工艺流程较顺畅，管线短、交叉少。</w:t>
            </w:r>
            <w:bookmarkEnd w:id="20"/>
            <w:bookmarkEnd w:id="21"/>
            <w:bookmarkEnd w:id="22"/>
            <w:bookmarkEnd w:id="23"/>
            <w:bookmarkEnd w:id="24"/>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8</w:t>
            </w:r>
            <w:r>
              <w:rPr>
                <w:rFonts w:hint="default" w:ascii="Times New Roman" w:hAnsi="Times New Roman" w:cs="Times New Roman"/>
                <w:b/>
                <w:bCs/>
                <w:color w:val="000000" w:themeColor="text1"/>
                <w:sz w:val="30"/>
                <w:szCs w:val="30"/>
                <w:u w:val="none" w:color="auto"/>
                <w14:textFill>
                  <w14:solidFill>
                    <w14:schemeClr w14:val="tx1"/>
                  </w14:solidFill>
                </w14:textFill>
              </w:rPr>
              <w:t>劳动定员及工作制度</w:t>
            </w:r>
          </w:p>
          <w:p>
            <w:pPr>
              <w:ind w:firstLine="480"/>
              <w:rPr>
                <w:rFonts w:hint="default" w:ascii="Times New Roman" w:hAnsi="Times New Roman"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本项目施工期为</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2019年</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10</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月-2020年</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10</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月，建设周期1</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个月，施工人数40人。</w:t>
            </w:r>
            <w:r>
              <w:rPr>
                <w:rFonts w:hint="default" w:ascii="Times New Roman" w:hAnsi="Times New Roman" w:cs="Times New Roman"/>
                <w:color w:val="000000" w:themeColor="text1"/>
                <w:sz w:val="24"/>
                <w:szCs w:val="24"/>
                <w:u w:val="none" w:color="auto"/>
                <w14:textFill>
                  <w14:solidFill>
                    <w14:schemeClr w14:val="tx1"/>
                  </w14:solidFill>
                </w14:textFill>
              </w:rPr>
              <w:t>项目</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已建成运营后，工作</w:t>
            </w:r>
            <w:r>
              <w:rPr>
                <w:rFonts w:hint="default" w:ascii="Times New Roman" w:hAnsi="Times New Roman" w:cs="Times New Roman"/>
                <w:color w:val="000000" w:themeColor="text1"/>
                <w:sz w:val="24"/>
                <w:szCs w:val="24"/>
                <w:u w:val="none" w:color="auto"/>
                <w14:textFill>
                  <w14:solidFill>
                    <w14:schemeClr w14:val="tx1"/>
                  </w14:solidFill>
                </w14:textFill>
              </w:rPr>
              <w:t>员工</w:t>
            </w:r>
            <w:r>
              <w:rPr>
                <w:rFonts w:hint="eastAsia" w:cs="Times New Roman"/>
                <w:color w:val="000000" w:themeColor="text1"/>
                <w:sz w:val="24"/>
                <w:szCs w:val="24"/>
                <w:u w:val="none" w:color="auto"/>
                <w:lang w:val="en-US" w:eastAsia="zh-CN"/>
                <w14:textFill>
                  <w14:solidFill>
                    <w14:schemeClr w14:val="tx1"/>
                  </w14:solidFill>
                </w14:textFill>
              </w:rPr>
              <w:t>6</w:t>
            </w:r>
            <w:r>
              <w:rPr>
                <w:rFonts w:hint="default" w:ascii="Times New Roman" w:hAnsi="Times New Roman" w:cs="Times New Roman"/>
                <w:color w:val="000000" w:themeColor="text1"/>
                <w:sz w:val="24"/>
                <w:szCs w:val="24"/>
                <w:u w:val="none" w:color="auto"/>
                <w14:textFill>
                  <w14:solidFill>
                    <w14:schemeClr w14:val="tx1"/>
                  </w14:solidFill>
                </w14:textFill>
              </w:rPr>
              <w:t>人，</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三班制，</w:t>
            </w:r>
            <w:r>
              <w:rPr>
                <w:rFonts w:hint="default" w:ascii="Times New Roman" w:hAnsi="Times New Roman" w:cs="Times New Roman"/>
                <w:color w:val="000000" w:themeColor="text1"/>
                <w:sz w:val="24"/>
                <w:szCs w:val="24"/>
                <w:u w:val="none" w:color="auto"/>
                <w14:textFill>
                  <w14:solidFill>
                    <w14:schemeClr w14:val="tx1"/>
                  </w14:solidFill>
                </w14:textFill>
              </w:rPr>
              <w:t>每</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班</w:t>
            </w:r>
            <w:r>
              <w:rPr>
                <w:rFonts w:hint="default" w:ascii="Times New Roman" w:hAnsi="Times New Roman" w:cs="Times New Roman"/>
                <w:color w:val="000000" w:themeColor="text1"/>
                <w:sz w:val="24"/>
                <w:szCs w:val="24"/>
                <w:u w:val="none" w:color="auto"/>
                <w14:textFill>
                  <w14:solidFill>
                    <w14:schemeClr w14:val="tx1"/>
                  </w14:solidFill>
                </w14:textFill>
              </w:rPr>
              <w:t>工作8h，年工作3</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65</w:t>
            </w:r>
            <w:r>
              <w:rPr>
                <w:rFonts w:hint="default" w:ascii="Times New Roman" w:hAnsi="Times New Roman" w:cs="Times New Roman"/>
                <w:color w:val="000000" w:themeColor="text1"/>
                <w:sz w:val="24"/>
                <w:szCs w:val="24"/>
                <w:u w:val="none" w:color="auto"/>
                <w14:textFill>
                  <w14:solidFill>
                    <w14:schemeClr w14:val="tx1"/>
                  </w14:solidFill>
                </w14:textFill>
              </w:rPr>
              <w:t>d，</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工作员工在厂区内用餐</w:t>
            </w:r>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bookmarkStart w:id="25" w:name="_Toc14408"/>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1.9</w:t>
            </w:r>
            <w:r>
              <w:rPr>
                <w:rFonts w:hint="default" w:ascii="Times New Roman" w:hAnsi="Times New Roman" w:cs="Times New Roman"/>
                <w:b/>
                <w:bCs/>
                <w:color w:val="000000" w:themeColor="text1"/>
                <w:sz w:val="30"/>
                <w:szCs w:val="30"/>
                <w:u w:val="none" w:color="auto"/>
                <w14:textFill>
                  <w14:solidFill>
                    <w14:schemeClr w14:val="tx1"/>
                  </w14:solidFill>
                </w14:textFill>
              </w:rPr>
              <w:t>项目产业政策符合性分析</w:t>
            </w:r>
            <w:bookmarkEnd w:id="25"/>
          </w:p>
          <w:p>
            <w:pPr>
              <w:ind w:firstLine="480"/>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本项目是城市污水集中治理工程，根据《产业结构调整指导目录（2011年本）（2013年修正）》，本项目属于鼓励类“三十八、环境保护与资源节约综合利用：15、“三废”综合利用及治理工程”。因此，本项目符合国家产业政策的有关要求。</w:t>
            </w:r>
          </w:p>
          <w:p>
            <w:pPr>
              <w:ind w:firstLine="0" w:firstLineChars="0"/>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pP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1.10</w:t>
            </w:r>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规划相符性</w:t>
            </w:r>
          </w:p>
          <w:p>
            <w:pPr>
              <w:ind w:firstLine="480"/>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t>《国家环境保护“十三五”规划》提出要全面加强城镇污水处理及配套管网建设，加大雨污分流、清污混流污水管网改造，优先推进城中村、老旧城区和城乡结合部污水截流、收集、纳管，消除河水倒灌、地下水渗入等现象。到2020年，全国所有县城和重点镇具备污水收集处理能力，城市和县城污水处理率分别达到95%和85%左右，地级及以上城市建成区基本实现污水全收集、全处理。</w:t>
            </w:r>
          </w:p>
          <w:p>
            <w:pPr>
              <w:ind w:firstLine="480"/>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t>《广东省环境保护“十三五”规划》提出：优先完善污水处理厂配套管网。强化城中村、老旧城区和城乡结合部污水截流、收集。现有合流制排水系统应加快实施雨污分流改造，难以改造的，应采取沿河截污、调蓄和治理等措施。新建、扩建污水处理设施和配套管网须同步设计、同步建设、同时投运。</w:t>
            </w:r>
          </w:p>
          <w:p>
            <w:pPr>
              <w:ind w:firstLine="480"/>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t>《广东省环境保护规划纲要(2006－2020 年)》提出：到2010 年，全省城镇生活污水处理率达60%以上，其中山区达到50%以上，全省60%以上的中心镇要建成污水集中处理设施；到2020 年，全省城镇生活污水处理率达80%以上，其中山区达到70%以上。</w:t>
            </w:r>
          </w:p>
          <w:p>
            <w:pPr>
              <w:ind w:firstLine="480"/>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szCs w:val="22"/>
                <w:u w:val="none" w:color="auto"/>
                <w:lang w:val="en-US" w:eastAsia="zh-CN"/>
                <w14:textFill>
                  <w14:solidFill>
                    <w14:schemeClr w14:val="tx1"/>
                  </w14:solidFill>
                </w14:textFill>
              </w:rPr>
              <w:t>因此，本项目符合国家、地方相关规划政策。</w:t>
            </w:r>
          </w:p>
          <w:p>
            <w:pPr>
              <w:ind w:firstLine="0" w:firstLineChars="0"/>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pPr>
            <w:bookmarkStart w:id="26" w:name="_Toc2207"/>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1.1</w:t>
            </w:r>
            <w:r>
              <w:rPr>
                <w:rFonts w:hint="eastAsia" w:cs="Times New Roman"/>
                <w:b/>
                <w:bCs/>
                <w:color w:val="000000" w:themeColor="text1"/>
                <w:sz w:val="30"/>
                <w:szCs w:val="30"/>
                <w:u w:val="none" w:color="auto"/>
                <w:lang w:val="en-US" w:eastAsia="zh-CN"/>
                <w14:textFill>
                  <w14:solidFill>
                    <w14:schemeClr w14:val="tx1"/>
                  </w14:solidFill>
                </w14:textFill>
              </w:rPr>
              <w:t>1</w:t>
            </w:r>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项目选址及平面布置合理性分析</w:t>
            </w:r>
            <w:bookmarkEnd w:id="26"/>
          </w:p>
          <w:p>
            <w:pPr>
              <w:ind w:firstLine="480"/>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eastAsia" w:cs="Times New Roman"/>
                <w:bCs/>
                <w:color w:val="000000" w:themeColor="text1"/>
                <w:sz w:val="24"/>
                <w:u w:val="none" w:color="auto"/>
                <w:lang w:val="en-US" w:eastAsia="zh-CN"/>
                <w14:textFill>
                  <w14:solidFill>
                    <w14:schemeClr w14:val="tx1"/>
                  </w14:solidFill>
                </w14:textFill>
              </w:rPr>
              <w:t>（1）</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项目选址合理性分析</w:t>
            </w:r>
          </w:p>
          <w:p>
            <w:pPr>
              <w:ind w:firstLine="480"/>
              <w:rPr>
                <w:rFonts w:hint="default" w:ascii="Times New Roman" w:hAnsi="Times New Roman" w:cs="Times New Roman"/>
                <w:bCs/>
                <w:color w:val="000000" w:themeColor="text1"/>
                <w:sz w:val="24"/>
                <w:u w:val="none" w:color="auto"/>
                <w14:textFill>
                  <w14:solidFill>
                    <w14:schemeClr w14:val="tx1"/>
                  </w14:solidFill>
                </w14:textFill>
              </w:rPr>
            </w:pPr>
            <w:r>
              <w:rPr>
                <w:rFonts w:hint="default" w:ascii="Times New Roman" w:hAnsi="Times New Roman" w:cs="Times New Roman"/>
                <w:bCs/>
                <w:color w:val="000000" w:themeColor="text1"/>
                <w:sz w:val="24"/>
                <w:u w:val="none" w:color="auto"/>
                <w:lang w:eastAsia="zh-CN"/>
                <w14:textFill>
                  <w14:solidFill>
                    <w14:schemeClr w14:val="tx1"/>
                  </w14:solidFill>
                </w14:textFill>
              </w:rPr>
              <w:t>本项目污水处理厂以服务区域内规划、现状用水量以及污水排放量等基础资料为依据，按照统一规划、统一建设、统一管理的原则，确定污水处理厂工程建设规划为</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550m</w:t>
            </w:r>
            <w:r>
              <w:rPr>
                <w:rFonts w:hint="default" w:ascii="Times New Roman" w:hAnsi="Times New Roman" w:cs="Times New Roman"/>
                <w:bCs/>
                <w:color w:val="000000" w:themeColor="text1"/>
                <w:sz w:val="24"/>
                <w:u w:val="none" w:color="auto"/>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/d。</w:t>
            </w:r>
            <w:r>
              <w:rPr>
                <w:rFonts w:hint="default" w:ascii="Times New Roman" w:hAnsi="Times New Roman" w:cs="Times New Roman"/>
                <w:bCs/>
                <w:color w:val="000000" w:themeColor="text1"/>
                <w:sz w:val="24"/>
                <w:u w:val="none" w:color="auto"/>
                <w:lang w:eastAsia="zh-CN"/>
                <w14:textFill>
                  <w14:solidFill>
                    <w14:schemeClr w14:val="tx1"/>
                  </w14:solidFill>
                </w14:textFill>
              </w:rPr>
              <w:t>项目周边无医院、学校等环境敏感点，距离项目最近的居民点为东侧</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320m处，因此</w:t>
            </w:r>
            <w:r>
              <w:rPr>
                <w:rFonts w:hint="default" w:ascii="Times New Roman" w:hAnsi="Times New Roman" w:cs="Times New Roman"/>
                <w:bCs/>
                <w:color w:val="000000" w:themeColor="text1"/>
                <w:sz w:val="24"/>
                <w:u w:val="none" w:color="auto"/>
                <w14:textFill>
                  <w14:solidFill>
                    <w14:schemeClr w14:val="tx1"/>
                  </w14:solidFill>
                </w14:textFill>
              </w:rPr>
              <w:t>项目生产过程产生的废气、废水、噪声和固废经过保护措施后对周边环境造成影响较小。从环保角度，项目选址合理。</w:t>
            </w:r>
          </w:p>
          <w:p>
            <w:pPr>
              <w:ind w:firstLine="480"/>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eastAsia" w:cs="Times New Roman"/>
                <w:bCs/>
                <w:color w:val="000000" w:themeColor="text1"/>
                <w:sz w:val="24"/>
                <w:u w:val="none" w:color="auto"/>
                <w:lang w:val="en-US" w:eastAsia="zh-CN"/>
                <w14:textFill>
                  <w14:solidFill>
                    <w14:schemeClr w14:val="tx1"/>
                  </w14:solidFill>
                </w14:textFill>
              </w:rPr>
              <w:t>（2）</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项目污水处理厂布局合理性分析</w:t>
            </w:r>
          </w:p>
          <w:p>
            <w:pPr>
              <w:ind w:firstLine="480"/>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项目总占地面积2000m</w:t>
            </w:r>
            <w:r>
              <w:rPr>
                <w:rFonts w:hint="default" w:ascii="Times New Roman" w:hAnsi="Times New Roman" w:cs="Times New Roman"/>
                <w:bCs/>
                <w:color w:val="000000" w:themeColor="text1"/>
                <w:sz w:val="24"/>
                <w:u w:val="none" w:color="auto"/>
                <w:vertAlign w:val="superscript"/>
                <w:lang w:val="en-US" w:eastAsia="zh-CN"/>
                <w14:textFill>
                  <w14:solidFill>
                    <w14:schemeClr w14:val="tx1"/>
                  </w14:solidFill>
                </w14:textFill>
              </w:rPr>
              <w:t>2</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厂区主入口设在厂区北面，厂区的生产区内，按照工艺流程布置综合处理区，人工湿地，紫外消毒及计量池等，使得工艺流程较顺畅，管线短、交叉少。该布局不仅交叉少，减少连接线路长度，且节约投资，减少线路消耗，节约运行成本。项目对周边环境影响不大，从环保角度，项目布局是合理的。</w:t>
            </w:r>
          </w:p>
          <w:p>
            <w:pPr>
              <w:ind w:firstLine="0" w:firstLineChars="0"/>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pPr>
            <w:r>
              <w:rPr>
                <w:rFonts w:hint="eastAsia" w:cs="Times New Roman"/>
                <w:b/>
                <w:bCs/>
                <w:color w:val="000000" w:themeColor="text1"/>
                <w:sz w:val="30"/>
                <w:szCs w:val="30"/>
                <w:u w:val="none" w:color="auto"/>
                <w:lang w:val="en-US" w:eastAsia="zh-CN"/>
                <w14:textFill>
                  <w14:solidFill>
                    <w14:schemeClr w14:val="tx1"/>
                  </w14:solidFill>
                </w14:textFill>
              </w:rPr>
              <w:t>1.12</w:t>
            </w:r>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项目排污口设置合理性分析</w:t>
            </w:r>
          </w:p>
          <w:p>
            <w:pPr>
              <w:rPr>
                <w:rFonts w:hint="default" w:ascii="Times New Roman" w:hAnsi="Times New Roman" w:cs="Times New Roman"/>
                <w:bCs/>
                <w:color w:val="000000" w:themeColor="text1"/>
                <w:sz w:val="24"/>
                <w:u w:val="none" w:color="auto"/>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本项目的入</w:t>
            </w:r>
            <w:r>
              <w:rPr>
                <w:rFonts w:hint="default" w:ascii="Times New Roman" w:hAnsi="Times New Roman" w:cs="Times New Roman"/>
                <w:bCs/>
                <w:color w:val="000000" w:themeColor="text1"/>
                <w:sz w:val="24"/>
                <w:u w:val="none" w:color="auto"/>
                <w14:textFill>
                  <w14:solidFill>
                    <w14:schemeClr w14:val="tx1"/>
                  </w14:solidFill>
                </w14:textFill>
              </w:rPr>
              <w:t>河排污口处于项目</w:t>
            </w:r>
            <w:r>
              <w:rPr>
                <w:rFonts w:hint="default" w:ascii="Times New Roman" w:hAnsi="Times New Roman" w:cs="Times New Roman"/>
                <w:bCs/>
                <w:color w:val="000000" w:themeColor="text1"/>
                <w:sz w:val="24"/>
                <w:u w:val="none" w:color="auto"/>
                <w:lang w:eastAsia="zh-CN"/>
                <w14:textFill>
                  <w14:solidFill>
                    <w14:schemeClr w14:val="tx1"/>
                  </w14:solidFill>
                </w14:textFill>
              </w:rPr>
              <w:t>西南侧</w:t>
            </w:r>
            <w:r>
              <w:rPr>
                <w:rFonts w:hint="default" w:ascii="Times New Roman" w:hAnsi="Times New Roman" w:cs="Times New Roman"/>
                <w:bCs/>
                <w:color w:val="000000" w:themeColor="text1"/>
                <w:sz w:val="24"/>
                <w:u w:val="none" w:color="auto"/>
                <w14:textFill>
                  <w14:solidFill>
                    <w14:schemeClr w14:val="tx1"/>
                  </w14:solidFill>
                </w14:textFill>
              </w:rPr>
              <w:t>，</w:t>
            </w:r>
            <w:r>
              <w:rPr>
                <w:rFonts w:hint="default" w:ascii="Times New Roman" w:hAnsi="Times New Roman" w:cs="Times New Roman"/>
                <w:bCs/>
                <w:color w:val="000000" w:themeColor="text1"/>
                <w:sz w:val="24"/>
                <w:u w:val="none" w:color="auto"/>
                <w:lang w:eastAsia="zh-CN"/>
                <w14:textFill>
                  <w14:solidFill>
                    <w14:schemeClr w14:val="tx1"/>
                  </w14:solidFill>
                </w14:textFill>
              </w:rPr>
              <w:t>外排污水处理达标后随后排入榕江北河支流</w:t>
            </w:r>
            <w:r>
              <w:rPr>
                <w:rFonts w:hint="default" w:ascii="Times New Roman" w:hAnsi="Times New Roman" w:cs="Times New Roman"/>
                <w:bCs/>
                <w:color w:val="000000" w:themeColor="text1"/>
                <w:sz w:val="24"/>
                <w:u w:val="none" w:color="auto"/>
                <w14:textFill>
                  <w14:solidFill>
                    <w14:schemeClr w14:val="tx1"/>
                  </w14:solidFill>
                </w14:textFill>
              </w:rPr>
              <w:t>。</w:t>
            </w:r>
            <w:r>
              <w:rPr>
                <w:rFonts w:hint="default" w:ascii="Times New Roman" w:hAnsi="Times New Roman" w:cs="Times New Roman"/>
                <w:bCs/>
                <w:color w:val="000000" w:themeColor="text1"/>
                <w:sz w:val="24"/>
                <w:u w:val="none" w:color="auto"/>
                <w:lang w:eastAsia="zh-CN"/>
                <w14:textFill>
                  <w14:solidFill>
                    <w14:schemeClr w14:val="tx1"/>
                  </w14:solidFill>
                </w14:textFill>
              </w:rPr>
              <w:t>项目污水处理厂正常运行情况下将污水处理</w:t>
            </w:r>
            <w:r>
              <w:rPr>
                <w:rFonts w:hint="default" w:ascii="Times New Roman" w:hAnsi="Times New Roman" w:cs="Times New Roman"/>
                <w:bCs/>
                <w:color w:val="000000" w:themeColor="text1"/>
                <w:sz w:val="24"/>
                <w:u w:val="none" w:color="auto"/>
                <w14:textFill>
                  <w14:solidFill>
                    <w14:schemeClr w14:val="tx1"/>
                  </w14:solidFill>
                </w14:textFill>
              </w:rPr>
              <w:t>达到</w:t>
            </w:r>
            <w:r>
              <w:rPr>
                <w:rFonts w:hint="default" w:ascii="Times New Roman" w:hAnsi="Times New Roman" w:cs="Times New Roman"/>
                <w:color w:val="000000" w:themeColor="text1"/>
                <w:kern w:val="0"/>
                <w:sz w:val="24"/>
                <w:szCs w:val="20"/>
                <w:u w:val="none" w:color="auto"/>
                <w14:textFill>
                  <w14:solidFill>
                    <w14:schemeClr w14:val="tx1"/>
                  </w14:solidFill>
                </w14:textFill>
              </w:rPr>
              <w:t>广东省地方标准《水污染</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0"/>
                <w:u w:val="none" w:color="auto"/>
                <w14:textFill>
                  <w14:solidFill>
                    <w14:schemeClr w14:val="tx1"/>
                  </w14:solidFill>
                </w14:textFill>
              </w:rPr>
              <w:t>排放</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0"/>
                <w:u w:val="none" w:color="auto"/>
                <w14:textFill>
                  <w14:solidFill>
                    <w14:schemeClr w14:val="tx1"/>
                  </w14:solidFill>
                </w14:textFill>
              </w:rPr>
              <w:t>》（DB44/26-2001）第二时段一级标准及《城镇污水处理厂污染物排放标准》(GB18918-2002)一级A标准的较严值</w:t>
            </w:r>
            <w:r>
              <w:rPr>
                <w:rFonts w:hint="default" w:ascii="Times New Roman" w:hAnsi="Times New Roman" w:cs="Times New Roman"/>
                <w:bCs/>
                <w:color w:val="000000" w:themeColor="text1"/>
                <w:sz w:val="24"/>
                <w:u w:val="none" w:color="auto"/>
                <w14:textFill>
                  <w14:solidFill>
                    <w14:schemeClr w14:val="tx1"/>
                  </w14:solidFill>
                </w14:textFill>
              </w:rPr>
              <w:t>后排放，CODcr、NH</w:t>
            </w:r>
            <w:r>
              <w:rPr>
                <w:rFonts w:hint="default" w:ascii="Times New Roman" w:hAnsi="Times New Roman" w:cs="Times New Roman"/>
                <w:bCs/>
                <w:color w:val="000000" w:themeColor="text1"/>
                <w:sz w:val="24"/>
                <w:u w:val="none" w:color="auto"/>
                <w:vertAlign w:val="subscript"/>
                <w14:textFill>
                  <w14:solidFill>
                    <w14:schemeClr w14:val="tx1"/>
                  </w14:solidFill>
                </w14:textFill>
              </w:rPr>
              <w:t>3</w:t>
            </w:r>
            <w:r>
              <w:rPr>
                <w:rFonts w:hint="default" w:ascii="Times New Roman" w:hAnsi="Times New Roman" w:cs="Times New Roman"/>
                <w:bCs/>
                <w:color w:val="000000" w:themeColor="text1"/>
                <w:sz w:val="24"/>
                <w:u w:val="none" w:color="auto"/>
                <w14:textFill>
                  <w14:solidFill>
                    <w14:schemeClr w14:val="tx1"/>
                  </w14:solidFill>
                </w14:textFill>
              </w:rPr>
              <w:t>-N、TP</w:t>
            </w:r>
            <w:r>
              <w:rPr>
                <w:rFonts w:hint="default" w:ascii="Times New Roman" w:hAnsi="Times New Roman" w:cs="Times New Roman"/>
                <w:bCs/>
                <w:color w:val="000000" w:themeColor="text1"/>
                <w:sz w:val="24"/>
                <w:u w:val="none" w:color="auto"/>
                <w:lang w:eastAsia="zh-CN"/>
                <w14:textFill>
                  <w14:solidFill>
                    <w14:schemeClr w14:val="tx1"/>
                  </w14:solidFill>
                </w14:textFill>
              </w:rPr>
              <w:t>等各项水质因子</w:t>
            </w:r>
            <w:r>
              <w:rPr>
                <w:rFonts w:hint="default" w:ascii="Times New Roman" w:hAnsi="Times New Roman" w:cs="Times New Roman"/>
                <w:bCs/>
                <w:color w:val="000000" w:themeColor="text1"/>
                <w:sz w:val="24"/>
                <w:u w:val="none" w:color="auto"/>
                <w14:textFill>
                  <w14:solidFill>
                    <w14:schemeClr w14:val="tx1"/>
                  </w14:solidFill>
                </w14:textFill>
              </w:rPr>
              <w:t>均能满足</w:t>
            </w:r>
            <w:r>
              <w:rPr>
                <w:rFonts w:hint="default" w:ascii="Times New Roman" w:hAnsi="Times New Roman" w:cs="Times New Roman"/>
                <w:bCs/>
                <w:color w:val="000000" w:themeColor="text1"/>
                <w:sz w:val="24"/>
                <w:u w:val="none" w:color="auto"/>
                <w:lang w:eastAsia="zh-CN"/>
                <w14:textFill>
                  <w14:solidFill>
                    <w14:schemeClr w14:val="tx1"/>
                  </w14:solidFill>
                </w14:textFill>
              </w:rPr>
              <w:t>榕江北河支流</w:t>
            </w:r>
            <w:r>
              <w:rPr>
                <w:rFonts w:hint="default" w:ascii="Times New Roman" w:hAnsi="Times New Roman" w:cs="Times New Roman"/>
                <w:bCs/>
                <w:color w:val="000000" w:themeColor="text1"/>
                <w:sz w:val="24"/>
                <w:u w:val="none" w:color="auto"/>
                <w14:textFill>
                  <w14:solidFill>
                    <w14:schemeClr w14:val="tx1"/>
                  </w14:solidFill>
                </w14:textFill>
              </w:rPr>
              <w:t>水质要求，本排污口的设置不改变排污口所处水功能区及下游水功能的使用功能，也基本不会影响相邻水功能区的使用。</w:t>
            </w:r>
          </w:p>
          <w:p>
            <w:pPr>
              <w:ind w:firstLine="480"/>
              <w:rPr>
                <w:rFonts w:hint="default" w:ascii="Times New Roman" w:hAnsi="Times New Roman" w:cs="Times New Roman"/>
                <w:color w:val="FF0000"/>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8821" w:type="dxa"/>
            <w:gridSpan w:val="11"/>
            <w:vAlign w:val="top"/>
          </w:tcPr>
          <w:p>
            <w:pPr>
              <w:pStyle w:val="16"/>
              <w:spacing w:line="360" w:lineRule="auto"/>
              <w:ind w:left="0" w:leftChars="0" w:firstLine="0" w:firstLineChars="0"/>
              <w:rPr>
                <w:rFonts w:hint="default" w:ascii="Times New Roman" w:hAnsi="Times New Roman" w:cs="Times New Roman"/>
                <w:color w:val="000000" w:themeColor="text1"/>
                <w:szCs w:val="28"/>
                <w:u w:val="none" w:color="auto"/>
                <w14:textFill>
                  <w14:solidFill>
                    <w14:schemeClr w14:val="tx1"/>
                  </w14:solidFill>
                </w14:textFill>
              </w:rPr>
            </w:pPr>
            <w:bookmarkStart w:id="27" w:name="_Toc332724549"/>
            <w:bookmarkStart w:id="28" w:name="_Toc301861352"/>
            <w:bookmarkStart w:id="29" w:name="_Toc375145909"/>
            <w:r>
              <w:rPr>
                <w:rFonts w:hint="default" w:ascii="Times New Roman" w:hAnsi="Times New Roman" w:cs="Times New Roman"/>
                <w:b/>
                <w:bCs/>
                <w:color w:val="000000" w:themeColor="text1"/>
                <w:sz w:val="30"/>
                <w:szCs w:val="30"/>
                <w:u w:val="none" w:color="auto"/>
                <w14:textFill>
                  <w14:solidFill>
                    <w14:schemeClr w14:val="tx1"/>
                  </w14:solidFill>
                </w14:textFill>
              </w:rPr>
              <w:t>与项目有关的原有污染防治情况及主要环境问题</w:t>
            </w:r>
            <w:bookmarkEnd w:id="27"/>
            <w:bookmarkEnd w:id="28"/>
            <w:bookmarkEnd w:id="29"/>
          </w:p>
          <w:p>
            <w:pPr>
              <w:pStyle w:val="16"/>
              <w:spacing w:line="360" w:lineRule="auto"/>
              <w:ind w:firstLine="600" w:firstLineChars="25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本项目为新建项目，</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项目选址地块内目前为荒草地，厂址北面</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隔一村道为广东蓓尔丽实业有限公司</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、东面、</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西</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面均为荒草地，</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南</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面为</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榕江北河支流</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，厂址范围内无原有污染</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项目建设</w:t>
            </w:r>
            <w:r>
              <w:rPr>
                <w:rFonts w:hint="default" w:ascii="Times New Roman" w:hAnsi="Times New Roman" w:cs="Times New Roman"/>
                <w:color w:val="000000" w:themeColor="text1"/>
                <w:sz w:val="24"/>
                <w:szCs w:val="24"/>
                <w:u w:val="none" w:color="auto"/>
                <w14:textFill>
                  <w14:solidFill>
                    <w14:schemeClr w14:val="tx1"/>
                  </w14:solidFill>
                </w14:textFill>
              </w:rPr>
              <w:t>主要目的为改善</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玉湖镇榕江北河支流</w:t>
            </w:r>
            <w:r>
              <w:rPr>
                <w:rFonts w:hint="default" w:ascii="Times New Roman" w:hAnsi="Times New Roman" w:cs="Times New Roman"/>
                <w:color w:val="000000" w:themeColor="text1"/>
                <w:sz w:val="24"/>
                <w:szCs w:val="24"/>
                <w:u w:val="none" w:color="auto"/>
                <w14:textFill>
                  <w14:solidFill>
                    <w14:schemeClr w14:val="tx1"/>
                  </w14:solidFill>
                </w14:textFill>
              </w:rPr>
              <w:t>水体</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环境</w:t>
            </w:r>
            <w:r>
              <w:rPr>
                <w:rFonts w:hint="default" w:ascii="Times New Roman" w:hAnsi="Times New Roman" w:cs="Times New Roman"/>
                <w:color w:val="000000" w:themeColor="text1"/>
                <w:sz w:val="24"/>
                <w:szCs w:val="24"/>
                <w:u w:val="none" w:color="auto"/>
                <w14:textFill>
                  <w14:solidFill>
                    <w14:schemeClr w14:val="tx1"/>
                  </w14:solidFill>
                </w14:textFill>
              </w:rPr>
              <w:t>。</w:t>
            </w:r>
          </w:p>
          <w:p>
            <w:pPr>
              <w:pStyle w:val="16"/>
              <w:spacing w:line="360" w:lineRule="auto"/>
              <w:ind w:left="0" w:leftChars="0" w:firstLine="0" w:firstLineChars="0"/>
              <w:rPr>
                <w:rFonts w:hint="default" w:ascii="Times New Roman" w:hAnsi="Times New Roman" w:cs="Times New Roman"/>
                <w:color w:val="FF0000"/>
                <w:sz w:val="24"/>
                <w:szCs w:val="24"/>
                <w:u w:val="none" w:color="auto"/>
              </w:rPr>
            </w:pPr>
          </w:p>
        </w:tc>
      </w:tr>
      <w:bookmarkEnd w:id="9"/>
      <w:bookmarkEnd w:id="10"/>
      <w:bookmarkEnd w:id="11"/>
    </w:tbl>
    <w:p>
      <w:pPr>
        <w:ind w:firstLine="560"/>
        <w:rPr>
          <w:color w:val="FF0000"/>
          <w:u w:val="none" w:color="auto"/>
        </w:rPr>
        <w:sectPr>
          <w:headerReference r:id="rId6" w:type="default"/>
          <w:footerReference r:id="rId7" w:type="default"/>
          <w:pgSz w:w="11906" w:h="16838"/>
          <w:pgMar w:top="1134" w:right="1644" w:bottom="1134" w:left="175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rPr>
          <w:color w:val="000000"/>
          <w:u w:val="none" w:color="auto"/>
        </w:rPr>
      </w:pPr>
      <w:bookmarkStart w:id="30" w:name="_Toc11288"/>
      <w:bookmarkStart w:id="31" w:name="_Toc362424864"/>
      <w:bookmarkStart w:id="32" w:name="_Toc375145910"/>
      <w:bookmarkStart w:id="33" w:name="_Toc271265442"/>
      <w:r>
        <w:rPr>
          <w:color w:val="000000"/>
          <w:u w:val="none" w:color="auto"/>
        </w:rPr>
        <w:t>二、建设项目所在地自然环境简况</w:t>
      </w:r>
      <w:bookmarkEnd w:id="30"/>
      <w:bookmarkEnd w:id="31"/>
      <w:bookmarkEnd w:id="32"/>
      <w:bookmarkEnd w:id="33"/>
    </w:p>
    <w:tbl>
      <w:tblPr>
        <w:tblStyle w:val="37"/>
        <w:tblW w:w="863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6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8633" w:type="dxa"/>
            <w:tcBorders>
              <w:bottom w:val="single" w:color="auto" w:sz="4" w:space="0"/>
            </w:tcBorders>
            <w:vAlign w:val="top"/>
          </w:tcPr>
          <w:p>
            <w:pPr>
              <w:adjustRightInd w:val="0"/>
              <w:snapToGrid w:val="0"/>
              <w:spacing w:line="360" w:lineRule="auto"/>
              <w:ind w:left="0" w:leftChars="0" w:firstLine="0" w:firstLineChars="0"/>
              <w:rPr>
                <w:rFonts w:hint="default" w:ascii="Times New Roman" w:hAnsi="Times New Roman" w:cs="Times New Roman"/>
                <w:b/>
                <w:color w:val="000000"/>
                <w:sz w:val="24"/>
                <w:szCs w:val="24"/>
                <w:u w:val="none" w:color="auto"/>
              </w:rPr>
            </w:pPr>
            <w:bookmarkStart w:id="34" w:name="_Toc375145911"/>
            <w:bookmarkStart w:id="35" w:name="_Toc256516136"/>
            <w:bookmarkStart w:id="36" w:name="_Toc362424865"/>
            <w:bookmarkStart w:id="37" w:name="_Toc268011522"/>
            <w:bookmarkStart w:id="38" w:name="_Toc271265443"/>
            <w:bookmarkStart w:id="39" w:name="_Toc158451288"/>
            <w:r>
              <w:rPr>
                <w:rFonts w:hint="default" w:ascii="Times New Roman" w:hAnsi="Times New Roman" w:cs="Times New Roman"/>
                <w:b/>
                <w:color w:val="000000"/>
                <w:sz w:val="24"/>
                <w:szCs w:val="24"/>
                <w:u w:val="none" w:color="auto"/>
              </w:rPr>
              <w:t>自然环境简况(地形、地貌、地质、气候、气象、水文、植被、生物多样性等)：</w:t>
            </w:r>
          </w:p>
          <w:p>
            <w:pPr>
              <w:spacing w:line="360" w:lineRule="auto"/>
              <w:ind w:firstLine="0" w:firstLineChars="0"/>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1、地理位置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揭阳市位于广东省东南部潮汕平原，地跨东经115°36′至116°37′39"，北纬22°53′至23°46′27"，东邻汕头、潮州，西接汕尾，南濒南海，北靠梅州。揭东区位于广东省东部，地处</w:t>
            </w:r>
            <w:r>
              <w:rPr>
                <w:rFonts w:hint="default" w:ascii="Times New Roman" w:hAnsi="Times New Roman" w:eastAsia="宋体" w:cs="Times New Roman"/>
                <w:color w:val="auto"/>
                <w:sz w:val="24"/>
                <w:szCs w:val="24"/>
                <w:u w:val="none" w:color="auto"/>
                <w:shd w:val="clear" w:color="auto" w:fill="FFFFFF"/>
              </w:rPr>
              <w:fldChar w:fldCharType="begin"/>
            </w:r>
            <w:r>
              <w:rPr>
                <w:rFonts w:hint="default" w:ascii="Times New Roman" w:hAnsi="Times New Roman" w:eastAsia="宋体" w:cs="Times New Roman"/>
                <w:color w:val="auto"/>
                <w:sz w:val="24"/>
                <w:szCs w:val="24"/>
                <w:u w:val="none" w:color="auto"/>
                <w:shd w:val="clear" w:color="auto" w:fill="FFFFFF"/>
              </w:rPr>
              <w:instrText xml:space="preserve"> HYPERLINK "http://baike.haosou.com/doc/4708068-4922473.html" </w:instrText>
            </w:r>
            <w:r>
              <w:rPr>
                <w:rFonts w:hint="default" w:ascii="Times New Roman" w:hAnsi="Times New Roman" w:eastAsia="宋体" w:cs="Times New Roman"/>
                <w:color w:val="auto"/>
                <w:sz w:val="24"/>
                <w:szCs w:val="24"/>
                <w:u w:val="none" w:color="auto"/>
                <w:shd w:val="clear" w:color="auto" w:fill="FFFFFF"/>
              </w:rPr>
              <w:fldChar w:fldCharType="separate"/>
            </w:r>
            <w:r>
              <w:rPr>
                <w:rFonts w:hint="default" w:ascii="Times New Roman" w:hAnsi="Times New Roman" w:eastAsia="宋体" w:cs="Times New Roman"/>
                <w:color w:val="auto"/>
                <w:sz w:val="24"/>
                <w:szCs w:val="24"/>
                <w:u w:val="none" w:color="auto"/>
                <w:shd w:val="clear" w:color="auto" w:fill="FFFFFF"/>
              </w:rPr>
              <w:t>汕头</w:t>
            </w:r>
            <w:r>
              <w:rPr>
                <w:rFonts w:hint="default" w:ascii="Times New Roman" w:hAnsi="Times New Roman" w:eastAsia="宋体" w:cs="Times New Roman"/>
                <w:color w:val="auto"/>
                <w:sz w:val="24"/>
                <w:szCs w:val="24"/>
                <w:u w:val="none" w:color="auto"/>
                <w:shd w:val="clear" w:color="auto" w:fill="FFFFFF"/>
              </w:rPr>
              <w:fldChar w:fldCharType="end"/>
            </w:r>
            <w:r>
              <w:rPr>
                <w:rFonts w:hint="default" w:ascii="Times New Roman" w:hAnsi="Times New Roman" w:eastAsia="宋体" w:cs="Times New Roman"/>
                <w:color w:val="auto"/>
                <w:sz w:val="24"/>
                <w:szCs w:val="24"/>
                <w:u w:val="none" w:color="auto"/>
                <w:shd w:val="clear" w:color="auto" w:fill="FFFFFF"/>
              </w:rPr>
              <w:t>、潮州、</w:t>
            </w:r>
            <w:r>
              <w:rPr>
                <w:rFonts w:hint="default" w:ascii="Times New Roman" w:hAnsi="Times New Roman" w:eastAsia="宋体" w:cs="Times New Roman"/>
                <w:color w:val="auto"/>
                <w:sz w:val="24"/>
                <w:szCs w:val="24"/>
                <w:u w:val="none" w:color="auto"/>
                <w:shd w:val="clear" w:color="auto" w:fill="FFFFFF"/>
              </w:rPr>
              <w:fldChar w:fldCharType="begin"/>
            </w:r>
            <w:r>
              <w:rPr>
                <w:rFonts w:hint="default" w:ascii="Times New Roman" w:hAnsi="Times New Roman" w:eastAsia="宋体" w:cs="Times New Roman"/>
                <w:color w:val="auto"/>
                <w:sz w:val="24"/>
                <w:szCs w:val="24"/>
                <w:u w:val="none" w:color="auto"/>
                <w:shd w:val="clear" w:color="auto" w:fill="FFFFFF"/>
              </w:rPr>
              <w:instrText xml:space="preserve"> HYPERLINK "http://baike.haosou.com/doc/1316881-1392249.html" </w:instrText>
            </w:r>
            <w:r>
              <w:rPr>
                <w:rFonts w:hint="default" w:ascii="Times New Roman" w:hAnsi="Times New Roman" w:eastAsia="宋体" w:cs="Times New Roman"/>
                <w:color w:val="auto"/>
                <w:sz w:val="24"/>
                <w:szCs w:val="24"/>
                <w:u w:val="none" w:color="auto"/>
                <w:shd w:val="clear" w:color="auto" w:fill="FFFFFF"/>
              </w:rPr>
              <w:fldChar w:fldCharType="separate"/>
            </w:r>
            <w:r>
              <w:rPr>
                <w:rFonts w:hint="default" w:ascii="Times New Roman" w:hAnsi="Times New Roman" w:eastAsia="宋体" w:cs="Times New Roman"/>
                <w:color w:val="auto"/>
                <w:sz w:val="24"/>
                <w:szCs w:val="24"/>
                <w:u w:val="none" w:color="auto"/>
                <w:shd w:val="clear" w:color="auto" w:fill="FFFFFF"/>
              </w:rPr>
              <w:t>揭阳</w:t>
            </w:r>
            <w:r>
              <w:rPr>
                <w:rFonts w:hint="default" w:ascii="Times New Roman" w:hAnsi="Times New Roman" w:eastAsia="宋体" w:cs="Times New Roman"/>
                <w:color w:val="auto"/>
                <w:sz w:val="24"/>
                <w:szCs w:val="24"/>
                <w:u w:val="none" w:color="auto"/>
                <w:shd w:val="clear" w:color="auto" w:fill="FFFFFF"/>
              </w:rPr>
              <w:fldChar w:fldCharType="end"/>
            </w:r>
            <w:r>
              <w:rPr>
                <w:rFonts w:hint="default" w:ascii="Times New Roman" w:hAnsi="Times New Roman" w:eastAsia="宋体" w:cs="Times New Roman"/>
                <w:color w:val="auto"/>
                <w:sz w:val="24"/>
                <w:szCs w:val="24"/>
                <w:u w:val="none" w:color="auto"/>
                <w:shd w:val="clear" w:color="auto" w:fill="FFFFFF"/>
              </w:rPr>
              <w:t>、梅州四市的中心地带，东接汕头市区和潮州市潮安区，西连榕城区，北与梅州市丰顺县接壤。揭东区属亚热带季风海洋气候，年均气温21.5度，年均降雨量1722.6毫米。</w:t>
            </w:r>
          </w:p>
          <w:p>
            <w:pPr>
              <w:spacing w:line="360" w:lineRule="auto"/>
              <w:ind w:firstLine="0" w:firstLineChars="0"/>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2、地貌与地质结构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揭阳</w:t>
            </w:r>
            <w:r>
              <w:rPr>
                <w:rFonts w:hint="default" w:ascii="Times New Roman" w:hAnsi="Times New Roman" w:eastAsia="宋体" w:cs="Times New Roman"/>
                <w:color w:val="auto"/>
                <w:sz w:val="24"/>
                <w:szCs w:val="24"/>
                <w:u w:val="none" w:color="auto"/>
                <w:shd w:val="clear" w:color="auto" w:fill="FFFFFF"/>
                <w:lang w:eastAsia="zh-CN"/>
              </w:rPr>
              <w:t>市</w:t>
            </w:r>
            <w:r>
              <w:rPr>
                <w:rFonts w:hint="default" w:ascii="Times New Roman" w:hAnsi="Times New Roman" w:eastAsia="宋体" w:cs="Times New Roman"/>
                <w:color w:val="auto"/>
                <w:sz w:val="24"/>
                <w:szCs w:val="24"/>
                <w:u w:val="none" w:color="auto"/>
                <w:shd w:val="clear" w:color="auto" w:fill="FFFFFF"/>
              </w:rPr>
              <w:t>揭东</w:t>
            </w:r>
            <w:r>
              <w:rPr>
                <w:rFonts w:hint="default" w:ascii="Times New Roman" w:hAnsi="Times New Roman" w:eastAsia="宋体" w:cs="Times New Roman"/>
                <w:color w:val="auto"/>
                <w:sz w:val="24"/>
                <w:szCs w:val="24"/>
                <w:u w:val="none" w:color="auto"/>
                <w:shd w:val="clear" w:color="auto" w:fill="FFFFFF"/>
                <w:lang w:eastAsia="zh-CN"/>
              </w:rPr>
              <w:t>区</w:t>
            </w:r>
            <w:r>
              <w:rPr>
                <w:rFonts w:hint="default" w:ascii="Times New Roman" w:hAnsi="Times New Roman" w:eastAsia="宋体" w:cs="Times New Roman"/>
                <w:color w:val="auto"/>
                <w:sz w:val="24"/>
                <w:szCs w:val="24"/>
                <w:u w:val="none" w:color="auto"/>
                <w:shd w:val="clear" w:color="auto" w:fill="FFFFFF"/>
              </w:rPr>
              <w:t>地质情况复杂，有</w:t>
            </w:r>
            <w:r>
              <w:rPr>
                <w:rFonts w:hint="default" w:ascii="Times New Roman" w:hAnsi="Times New Roman" w:eastAsia="宋体" w:cs="Times New Roman"/>
                <w:color w:val="auto"/>
                <w:sz w:val="24"/>
                <w:szCs w:val="24"/>
                <w:u w:val="none" w:color="auto"/>
                <w:shd w:val="clear" w:color="auto" w:fill="FFFFFF"/>
              </w:rPr>
              <w:fldChar w:fldCharType="begin"/>
            </w:r>
            <w:r>
              <w:rPr>
                <w:rFonts w:hint="default" w:ascii="Times New Roman" w:hAnsi="Times New Roman" w:eastAsia="宋体" w:cs="Times New Roman"/>
                <w:color w:val="auto"/>
                <w:sz w:val="24"/>
                <w:szCs w:val="24"/>
                <w:u w:val="none" w:color="auto"/>
                <w:shd w:val="clear" w:color="auto" w:fill="FFFFFF"/>
              </w:rPr>
              <w:instrText xml:space="preserve"> HYPERLINK "http://baike.haosou.com/doc/6666669-6880499.html" \t "http://baike.haosou.com/doc/_blank" </w:instrText>
            </w:r>
            <w:r>
              <w:rPr>
                <w:rFonts w:hint="default" w:ascii="Times New Roman" w:hAnsi="Times New Roman" w:eastAsia="宋体" w:cs="Times New Roman"/>
                <w:color w:val="auto"/>
                <w:sz w:val="24"/>
                <w:szCs w:val="24"/>
                <w:u w:val="none" w:color="auto"/>
                <w:shd w:val="clear" w:color="auto" w:fill="FFFFFF"/>
              </w:rPr>
              <w:fldChar w:fldCharType="separate"/>
            </w:r>
            <w:r>
              <w:rPr>
                <w:rFonts w:hint="default" w:ascii="Times New Roman" w:hAnsi="Times New Roman" w:eastAsia="宋体" w:cs="Times New Roman"/>
                <w:color w:val="auto"/>
                <w:sz w:val="24"/>
                <w:szCs w:val="24"/>
                <w:u w:val="none" w:color="auto"/>
                <w:shd w:val="clear" w:color="auto" w:fill="FFFFFF"/>
              </w:rPr>
              <w:t>山地</w:t>
            </w:r>
            <w:r>
              <w:rPr>
                <w:rFonts w:hint="default" w:ascii="Times New Roman" w:hAnsi="Times New Roman" w:eastAsia="宋体" w:cs="Times New Roman"/>
                <w:color w:val="auto"/>
                <w:sz w:val="24"/>
                <w:szCs w:val="24"/>
                <w:u w:val="none" w:color="auto"/>
                <w:shd w:val="clear" w:color="auto" w:fill="FFFFFF"/>
              </w:rPr>
              <w:fldChar w:fldCharType="end"/>
            </w:r>
            <w:r>
              <w:rPr>
                <w:rFonts w:hint="default" w:ascii="Times New Roman" w:hAnsi="Times New Roman" w:eastAsia="宋体" w:cs="Times New Roman"/>
                <w:color w:val="auto"/>
                <w:sz w:val="24"/>
                <w:szCs w:val="24"/>
                <w:u w:val="none" w:color="auto"/>
                <w:shd w:val="clear" w:color="auto" w:fill="FFFFFF"/>
              </w:rPr>
              <w:t>、丘陵、</w:t>
            </w:r>
            <w:r>
              <w:rPr>
                <w:rFonts w:hint="default" w:ascii="Times New Roman" w:hAnsi="Times New Roman" w:eastAsia="宋体" w:cs="Times New Roman"/>
                <w:color w:val="auto"/>
                <w:sz w:val="24"/>
                <w:szCs w:val="24"/>
                <w:u w:val="none" w:color="auto"/>
                <w:shd w:val="clear" w:color="auto" w:fill="FFFFFF"/>
              </w:rPr>
              <w:fldChar w:fldCharType="begin"/>
            </w:r>
            <w:r>
              <w:rPr>
                <w:rFonts w:hint="default" w:ascii="Times New Roman" w:hAnsi="Times New Roman" w:eastAsia="宋体" w:cs="Times New Roman"/>
                <w:color w:val="auto"/>
                <w:sz w:val="24"/>
                <w:szCs w:val="24"/>
                <w:u w:val="none" w:color="auto"/>
                <w:shd w:val="clear" w:color="auto" w:fill="FFFFFF"/>
              </w:rPr>
              <w:instrText xml:space="preserve"> HYPERLINK "http://baike.haosou.com/doc/1297963-1372344.html" \t "http://baike.haosou.com/doc/_blank" </w:instrText>
            </w:r>
            <w:r>
              <w:rPr>
                <w:rFonts w:hint="default" w:ascii="Times New Roman" w:hAnsi="Times New Roman" w:eastAsia="宋体" w:cs="Times New Roman"/>
                <w:color w:val="auto"/>
                <w:sz w:val="24"/>
                <w:szCs w:val="24"/>
                <w:u w:val="none" w:color="auto"/>
                <w:shd w:val="clear" w:color="auto" w:fill="FFFFFF"/>
              </w:rPr>
              <w:fldChar w:fldCharType="separate"/>
            </w:r>
            <w:r>
              <w:rPr>
                <w:rFonts w:hint="default" w:ascii="Times New Roman" w:hAnsi="Times New Roman" w:eastAsia="宋体" w:cs="Times New Roman"/>
                <w:color w:val="auto"/>
                <w:sz w:val="24"/>
                <w:szCs w:val="24"/>
                <w:u w:val="none" w:color="auto"/>
                <w:shd w:val="clear" w:color="auto" w:fill="FFFFFF"/>
              </w:rPr>
              <w:t>盆地</w:t>
            </w:r>
            <w:r>
              <w:rPr>
                <w:rFonts w:hint="default" w:ascii="Times New Roman" w:hAnsi="Times New Roman" w:eastAsia="宋体" w:cs="Times New Roman"/>
                <w:color w:val="auto"/>
                <w:sz w:val="24"/>
                <w:szCs w:val="24"/>
                <w:u w:val="none" w:color="auto"/>
                <w:shd w:val="clear" w:color="auto" w:fill="FFFFFF"/>
              </w:rPr>
              <w:fldChar w:fldCharType="end"/>
            </w:r>
            <w:r>
              <w:rPr>
                <w:rFonts w:hint="default" w:ascii="Times New Roman" w:hAnsi="Times New Roman" w:eastAsia="宋体" w:cs="Times New Roman"/>
                <w:color w:val="auto"/>
                <w:sz w:val="24"/>
                <w:szCs w:val="24"/>
                <w:u w:val="none" w:color="auto"/>
                <w:shd w:val="clear" w:color="auto" w:fill="FFFFFF"/>
              </w:rPr>
              <w:t>和平原4大类地貌。由北至南依次分布著山地、丘陵、盆地、平原等基本地貌类型，地势自西向东倾斜。低山高丘与谷地平原交错相间，分布不均，西北部和西南部多为丘陵、山地，西南部有峨嵋嶂山地和南阳山丘陵。中部、南部和东南部都是广阔肥沃的榕江冲积平原和滨海沉积平原均属沃土地带，适宜种植水稻及多种经济作物。</w:t>
            </w:r>
          </w:p>
          <w:p>
            <w:pPr>
              <w:spacing w:line="360" w:lineRule="auto"/>
              <w:ind w:firstLine="0" w:firstLineChars="0"/>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3、气象条件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北回归线斜穿揭东</w:t>
            </w:r>
            <w:r>
              <w:rPr>
                <w:rFonts w:hint="default" w:ascii="Times New Roman" w:hAnsi="Times New Roman" w:eastAsia="宋体" w:cs="Times New Roman"/>
                <w:color w:val="auto"/>
                <w:sz w:val="24"/>
                <w:szCs w:val="24"/>
                <w:u w:val="none" w:color="auto"/>
                <w:shd w:val="clear" w:color="auto" w:fill="FFFFFF"/>
                <w:lang w:eastAsia="zh-CN"/>
              </w:rPr>
              <w:t>区</w:t>
            </w:r>
            <w:r>
              <w:rPr>
                <w:rFonts w:hint="default" w:ascii="Times New Roman" w:hAnsi="Times New Roman" w:eastAsia="宋体" w:cs="Times New Roman"/>
                <w:color w:val="auto"/>
                <w:sz w:val="24"/>
                <w:szCs w:val="24"/>
                <w:u w:val="none" w:color="auto"/>
                <w:shd w:val="clear" w:color="auto" w:fill="FFFFFF"/>
              </w:rPr>
              <w:t>，四季常青，无严寒酷暑，属亚热带季风海洋气候，年均气温21.5度，年均降雨量1722.6毫米。在气温最高的7月份，日平均气温28℃左右，日最高气温≥35℃的酷热天数，极端高温38.4度，每年在3天以内。最冷月份为一月，平均温度14.1度，极端低温2.1度。夏长冬暖春来早。年日照时数在2000小时左右，平均每天约6小时，年平均日照率为46%，平均太阳辐射强度为126卡/平方厘米。</w:t>
            </w:r>
          </w:p>
          <w:p>
            <w:pPr>
              <w:spacing w:line="360" w:lineRule="auto"/>
              <w:ind w:firstLine="0" w:firstLineChars="0"/>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4、水文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揭阳全市河流总长1097.5km，年均径流量62亿m</w:t>
            </w:r>
            <w:r>
              <w:rPr>
                <w:rFonts w:hint="default" w:ascii="Times New Roman" w:hAnsi="Times New Roman" w:eastAsia="宋体" w:cs="Times New Roman"/>
                <w:color w:val="auto"/>
                <w:sz w:val="24"/>
                <w:szCs w:val="24"/>
                <w:u w:val="none" w:color="auto"/>
                <w:shd w:val="clear" w:color="auto" w:fill="FFFFFF"/>
                <w:vertAlign w:val="superscript"/>
              </w:rPr>
              <w:t>3</w:t>
            </w:r>
            <w:r>
              <w:rPr>
                <w:rFonts w:hint="default" w:ascii="Times New Roman" w:hAnsi="Times New Roman" w:eastAsia="宋体" w:cs="Times New Roman"/>
                <w:color w:val="auto"/>
                <w:sz w:val="24"/>
                <w:szCs w:val="24"/>
                <w:u w:val="none" w:color="auto"/>
                <w:shd w:val="clear" w:color="auto" w:fill="FFFFFF"/>
              </w:rPr>
              <w:t>。水力理论蕴藏量44.87万kW，其中可开发装机16.22万kW，约占理论蕴藏量的36.2%。境内大气降水量较大，年均约1800—2000mm。过境容水较多，水资源极为丰富，每平方公里土地面积径流量可达125.98万m</w:t>
            </w:r>
            <w:r>
              <w:rPr>
                <w:rFonts w:hint="default" w:ascii="Times New Roman" w:hAnsi="Times New Roman" w:eastAsia="宋体" w:cs="Times New Roman"/>
                <w:color w:val="auto"/>
                <w:sz w:val="24"/>
                <w:szCs w:val="24"/>
                <w:u w:val="none" w:color="auto"/>
                <w:shd w:val="clear" w:color="auto" w:fill="FFFFFF"/>
                <w:vertAlign w:val="superscript"/>
              </w:rPr>
              <w:t>3</w:t>
            </w:r>
            <w:r>
              <w:rPr>
                <w:rFonts w:hint="default" w:ascii="Times New Roman" w:hAnsi="Times New Roman" w:eastAsia="宋体" w:cs="Times New Roman"/>
                <w:color w:val="auto"/>
                <w:sz w:val="24"/>
                <w:szCs w:val="24"/>
                <w:u w:val="none" w:color="auto"/>
                <w:shd w:val="clear" w:color="auto" w:fill="FFFFFF"/>
              </w:rPr>
              <w:t>。全市各县人均水资源占有量为1862—3080 m</w:t>
            </w:r>
            <w:r>
              <w:rPr>
                <w:rFonts w:hint="default" w:ascii="Times New Roman" w:hAnsi="Times New Roman" w:eastAsia="宋体" w:cs="Times New Roman"/>
                <w:color w:val="auto"/>
                <w:sz w:val="24"/>
                <w:szCs w:val="24"/>
                <w:u w:val="none" w:color="auto"/>
                <w:shd w:val="clear" w:color="auto" w:fill="FFFFFF"/>
                <w:vertAlign w:val="superscript"/>
              </w:rPr>
              <w:t>3</w:t>
            </w:r>
            <w:r>
              <w:rPr>
                <w:rFonts w:hint="default" w:ascii="Times New Roman" w:hAnsi="Times New Roman" w:eastAsia="宋体" w:cs="Times New Roman"/>
                <w:color w:val="auto"/>
                <w:sz w:val="24"/>
                <w:szCs w:val="24"/>
                <w:u w:val="none" w:color="auto"/>
                <w:shd w:val="clear" w:color="auto" w:fill="FFFFFF"/>
              </w:rPr>
              <w:t>，耕地亩均水资源占有量达3788—5326 m3。境内水能蕴藏量为25.1万kW。主要河流河水pH值在6.3—6.8之间，属弱酸性；硬度极低，绝大多数河段水质达到1—2级。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shd w:val="clear" w:color="auto" w:fill="FFFFFF"/>
              </w:rPr>
            </w:pPr>
            <w:r>
              <w:rPr>
                <w:rFonts w:hint="default" w:ascii="Times New Roman" w:hAnsi="Times New Roman" w:eastAsia="宋体" w:cs="Times New Roman"/>
                <w:color w:val="auto"/>
                <w:sz w:val="24"/>
                <w:szCs w:val="24"/>
                <w:u w:val="none" w:color="auto"/>
                <w:shd w:val="clear" w:color="auto" w:fill="FFFFFF"/>
              </w:rPr>
              <w:t>榕江，发源于陆丰县凤凰山，自西向东流，在汕头市牛田洋注入南海，干流长185 km，流域面积4628km</w:t>
            </w:r>
            <w:r>
              <w:rPr>
                <w:rFonts w:hint="default" w:ascii="Times New Roman" w:hAnsi="Times New Roman" w:eastAsia="宋体" w:cs="Times New Roman"/>
                <w:color w:val="auto"/>
                <w:sz w:val="24"/>
                <w:szCs w:val="24"/>
                <w:u w:val="none" w:color="auto"/>
                <w:shd w:val="clear" w:color="auto" w:fill="FFFFFF"/>
                <w:vertAlign w:val="superscript"/>
              </w:rPr>
              <w:t>2</w:t>
            </w:r>
            <w:r>
              <w:rPr>
                <w:rFonts w:hint="default" w:ascii="Times New Roman" w:hAnsi="Times New Roman" w:eastAsia="宋体" w:cs="Times New Roman"/>
                <w:color w:val="auto"/>
                <w:sz w:val="24"/>
                <w:szCs w:val="24"/>
                <w:u w:val="none" w:color="auto"/>
                <w:shd w:val="clear" w:color="auto" w:fill="FFFFFF"/>
              </w:rPr>
              <w:t>，流经揭西、揭东、榕城全境和普宁、潮阳、潮州、陆丰、丰顺等县、市的一部分。上游地势陡峻，降雨强度大，洪水汇流快，中下游比降较平缓，地势平坦。流域受洪水暴潮威胁耕地面积达88万亩，约占流域全部耕地的55%。流域地表植被较好，但支流上沙水、新西河及车田水上游水土流失较严重。最大支流是北河，干流长92 km，集水面积1692 km</w:t>
            </w:r>
            <w:r>
              <w:rPr>
                <w:rFonts w:hint="default" w:ascii="Times New Roman" w:hAnsi="Times New Roman" w:eastAsia="宋体" w:cs="Times New Roman"/>
                <w:color w:val="auto"/>
                <w:sz w:val="24"/>
                <w:szCs w:val="24"/>
                <w:u w:val="none" w:color="auto"/>
                <w:shd w:val="clear" w:color="auto" w:fill="FFFFFF"/>
                <w:vertAlign w:val="superscript"/>
              </w:rPr>
              <w:t>2</w:t>
            </w:r>
            <w:r>
              <w:rPr>
                <w:rFonts w:hint="default" w:ascii="Times New Roman" w:hAnsi="Times New Roman" w:eastAsia="宋体" w:cs="Times New Roman"/>
                <w:color w:val="auto"/>
                <w:sz w:val="24"/>
                <w:szCs w:val="24"/>
                <w:u w:val="none" w:color="auto"/>
                <w:shd w:val="clear" w:color="auto" w:fill="FFFFFF"/>
              </w:rPr>
              <w:t>，流经丰顺、揭东两县及榕城区，在炮台双溪嘴汇入榕江。五经富水是第二支流，主流河长76 km，集水面积719 km</w:t>
            </w:r>
            <w:r>
              <w:rPr>
                <w:rFonts w:hint="default" w:ascii="Times New Roman" w:hAnsi="Times New Roman" w:eastAsia="宋体" w:cs="Times New Roman"/>
                <w:color w:val="auto"/>
                <w:sz w:val="24"/>
                <w:szCs w:val="24"/>
                <w:u w:val="none" w:color="auto"/>
                <w:shd w:val="clear" w:color="auto" w:fill="FFFFFF"/>
                <w:vertAlign w:val="superscript"/>
              </w:rPr>
              <w:t>2</w:t>
            </w:r>
            <w:r>
              <w:rPr>
                <w:rFonts w:hint="default" w:ascii="Times New Roman" w:hAnsi="Times New Roman" w:eastAsia="宋体" w:cs="Times New Roman"/>
                <w:color w:val="auto"/>
                <w:sz w:val="24"/>
                <w:szCs w:val="24"/>
                <w:u w:val="none" w:color="auto"/>
                <w:shd w:val="clear" w:color="auto" w:fill="FFFFFF"/>
              </w:rPr>
              <w:t>，水资源已得到较好的开发利用。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shd w:val="clear" w:color="auto" w:fill="FFFFFF"/>
              </w:rPr>
            </w:pPr>
            <w:r>
              <w:rPr>
                <w:rFonts w:hint="eastAsia" w:cs="Times New Roman"/>
                <w:color w:val="auto"/>
                <w:sz w:val="24"/>
                <w:szCs w:val="24"/>
                <w:u w:val="none" w:color="auto"/>
                <w:shd w:val="clear" w:color="auto" w:fill="FFFFFF"/>
                <w:lang w:val="zh-CN"/>
              </w:rPr>
              <w:t>榕江</w:t>
            </w:r>
            <w:r>
              <w:rPr>
                <w:rFonts w:hint="default" w:ascii="Times New Roman" w:hAnsi="Times New Roman" w:eastAsia="宋体" w:cs="Times New Roman"/>
                <w:color w:val="auto"/>
                <w:sz w:val="24"/>
                <w:szCs w:val="24"/>
                <w:u w:val="none" w:color="auto"/>
                <w:shd w:val="clear" w:color="auto" w:fill="FFFFFF"/>
                <w:lang w:val="zh-CN"/>
              </w:rPr>
              <w:t>北河属榕江一级支流，发源于丰顺桐子洋，流域面积1629 km</w:t>
            </w:r>
            <w:r>
              <w:rPr>
                <w:rFonts w:hint="default" w:ascii="Times New Roman" w:hAnsi="Times New Roman" w:eastAsia="宋体" w:cs="Times New Roman"/>
                <w:color w:val="auto"/>
                <w:sz w:val="24"/>
                <w:szCs w:val="24"/>
                <w:u w:val="none" w:color="auto"/>
                <w:shd w:val="clear" w:color="auto" w:fill="FFFFFF"/>
                <w:vertAlign w:val="superscript"/>
                <w:lang w:val="zh-CN"/>
              </w:rPr>
              <w:t>2</w:t>
            </w:r>
            <w:r>
              <w:rPr>
                <w:rFonts w:hint="default" w:ascii="Times New Roman" w:hAnsi="Times New Roman" w:eastAsia="宋体" w:cs="Times New Roman"/>
                <w:color w:val="auto"/>
                <w:sz w:val="24"/>
                <w:szCs w:val="24"/>
                <w:u w:val="none" w:color="auto"/>
                <w:shd w:val="clear" w:color="auto" w:fill="FFFFFF"/>
                <w:lang w:val="zh-CN"/>
              </w:rPr>
              <w:t>，河流长度92km，坡降为1.14‰，自西北向东南流经丰顺的汤坑、汤南及揭东的玉湖、新亨、锡场、榕城区的榕城、渔湖等十一个镇，至炮台双溪嘴汇入榕江。北河主流为石角坝水，在汤坑以北有茜竹坑水和高沙水自西汇入。揭东县的新西河水库洪道在玉湖赤坎汇入北河。上游丰顺境内集水面积601 km</w:t>
            </w:r>
            <w:r>
              <w:rPr>
                <w:rFonts w:hint="default" w:ascii="Times New Roman" w:hAnsi="Times New Roman" w:eastAsia="宋体" w:cs="Times New Roman"/>
                <w:color w:val="auto"/>
                <w:sz w:val="24"/>
                <w:szCs w:val="24"/>
                <w:u w:val="none" w:color="auto"/>
                <w:shd w:val="clear" w:color="auto" w:fill="FFFFFF"/>
                <w:vertAlign w:val="superscript"/>
                <w:lang w:val="zh-CN"/>
              </w:rPr>
              <w:t>2</w:t>
            </w:r>
            <w:r>
              <w:rPr>
                <w:rFonts w:hint="default" w:ascii="Times New Roman" w:hAnsi="Times New Roman" w:eastAsia="宋体" w:cs="Times New Roman"/>
                <w:color w:val="auto"/>
                <w:sz w:val="24"/>
                <w:szCs w:val="24"/>
                <w:u w:val="none" w:color="auto"/>
                <w:shd w:val="clear" w:color="auto" w:fill="FFFFFF"/>
                <w:lang w:val="zh-CN"/>
              </w:rPr>
              <w:t>，为狭谷地带，河床较陡，流势汹急，而中游河槽弯曲狭长。北河桥闸以下属潮感区，地势平坦。</w:t>
            </w:r>
          </w:p>
          <w:p>
            <w:pPr>
              <w:ind w:firstLine="0" w:firstLineChars="0"/>
              <w:rPr>
                <w:rFonts w:hint="default" w:ascii="Times New Roman" w:hAnsi="Times New Roman" w:cs="Times New Roman"/>
                <w:color w:val="FF0000"/>
                <w:szCs w:val="28"/>
                <w:u w:val="none" w:color="auto"/>
                <w:shd w:val="clear" w:color="auto" w:fill="FFFFFF"/>
              </w:rPr>
            </w:pPr>
          </w:p>
        </w:tc>
      </w:tr>
      <w:bookmarkEnd w:id="34"/>
      <w:bookmarkEnd w:id="35"/>
      <w:bookmarkEnd w:id="36"/>
      <w:bookmarkEnd w:id="37"/>
      <w:bookmarkEnd w:id="38"/>
      <w:bookmarkEnd w:id="39"/>
    </w:tbl>
    <w:p>
      <w:pPr>
        <w:spacing w:line="240" w:lineRule="auto"/>
        <w:ind w:firstLine="200"/>
        <w:rPr>
          <w:rFonts w:hint="eastAsia"/>
          <w:color w:val="FF0000"/>
          <w:sz w:val="10"/>
          <w:szCs w:val="10"/>
          <w:u w:val="none" w:color="auto"/>
        </w:rPr>
      </w:pPr>
      <w:bookmarkStart w:id="40" w:name="_Toc362424867"/>
      <w:bookmarkStart w:id="41" w:name="_Toc375145914"/>
      <w:r>
        <w:rPr>
          <w:rFonts w:hint="eastAsia"/>
          <w:color w:val="FF0000"/>
          <w:sz w:val="10"/>
          <w:szCs w:val="10"/>
          <w:u w:val="none" w:color="auto"/>
        </w:rPr>
        <w:br w:type="page"/>
      </w:r>
    </w:p>
    <w:p>
      <w:pPr>
        <w:pStyle w:val="3"/>
        <w:spacing w:before="0" w:beforeLines="0" w:after="0" w:line="400" w:lineRule="exact"/>
        <w:rPr>
          <w:color w:val="000000"/>
          <w:u w:val="none" w:color="auto"/>
        </w:rPr>
      </w:pPr>
      <w:bookmarkStart w:id="42" w:name="_Toc18083"/>
      <w:r>
        <w:rPr>
          <w:rFonts w:hint="eastAsia"/>
          <w:color w:val="000000"/>
          <w:u w:val="none" w:color="auto"/>
        </w:rPr>
        <w:t>三</w:t>
      </w:r>
      <w:r>
        <w:rPr>
          <w:color w:val="000000"/>
          <w:u w:val="none" w:color="auto"/>
        </w:rPr>
        <w:t>、环境质量状况</w:t>
      </w:r>
      <w:bookmarkEnd w:id="40"/>
      <w:bookmarkEnd w:id="41"/>
      <w:bookmarkEnd w:id="42"/>
    </w:p>
    <w:tbl>
      <w:tblPr>
        <w:tblStyle w:val="37"/>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9" w:hRule="atLeast"/>
          <w:jc w:val="center"/>
        </w:trPr>
        <w:tc>
          <w:tcPr>
            <w:tcW w:w="8633" w:type="dxa"/>
            <w:vAlign w:val="top"/>
          </w:tcPr>
          <w:p>
            <w:pPr>
              <w:ind w:firstLine="0" w:firstLineChars="0"/>
              <w:jc w:val="left"/>
              <w:rPr>
                <w:rFonts w:hint="default" w:ascii="Times New Roman" w:hAnsi="Times New Roman" w:cs="Times New Roman"/>
                <w:b/>
                <w:color w:val="000000" w:themeColor="text1"/>
                <w:sz w:val="30"/>
                <w:szCs w:val="30"/>
                <w:u w:val="none" w:color="auto"/>
                <w14:textFill>
                  <w14:solidFill>
                    <w14:schemeClr w14:val="tx1"/>
                  </w14:solidFill>
                </w14:textFill>
              </w:rPr>
            </w:pPr>
            <w:bookmarkStart w:id="43" w:name="_Toc18069"/>
            <w:bookmarkStart w:id="44" w:name="_Toc362424868"/>
            <w:bookmarkStart w:id="45" w:name="_Toc268011526"/>
            <w:bookmarkStart w:id="46" w:name="_Toc158451291"/>
            <w:bookmarkStart w:id="47" w:name="_Toc256516143"/>
            <w:bookmarkStart w:id="48" w:name="_Toc271265446"/>
            <w:bookmarkStart w:id="49" w:name="_Toc375145915"/>
            <w:r>
              <w:rPr>
                <w:rFonts w:hint="default" w:ascii="Times New Roman" w:hAnsi="Times New Roman" w:cs="Times New Roman"/>
                <w:b/>
                <w:color w:val="000000" w:themeColor="text1"/>
                <w:sz w:val="30"/>
                <w:szCs w:val="30"/>
                <w:u w:val="none" w:color="auto"/>
                <w14:textFill>
                  <w14:solidFill>
                    <w14:schemeClr w14:val="tx1"/>
                  </w14:solidFill>
                </w14:textFill>
              </w:rPr>
              <w:t>建设项目所在地区域环境质量现状及主要环境问题（环境空气、地表水、地下水、声环境）</w:t>
            </w:r>
          </w:p>
          <w:bookmarkEnd w:id="43"/>
          <w:p>
            <w:pPr>
              <w:pStyle w:val="5"/>
              <w:ind w:firstLine="0" w:firstLineChars="0"/>
              <w:rPr>
                <w:rFonts w:hint="eastAsia" w:ascii="Times New Roman" w:hAnsi="Times New Roman" w:eastAsia="宋体" w:cs="Times New Roman"/>
                <w:b/>
                <w:bCs/>
                <w:color w:val="000000" w:themeColor="text1"/>
                <w:sz w:val="30"/>
                <w:szCs w:val="30"/>
                <w:highlight w:val="none"/>
                <w:u w:val="none" w:color="auto"/>
                <w:lang w:eastAsia="zh-CN"/>
                <w14:textFill>
                  <w14:solidFill>
                    <w14:schemeClr w14:val="tx1"/>
                  </w14:solidFill>
                </w14:textFill>
              </w:rPr>
            </w:pPr>
            <w:bookmarkStart w:id="50" w:name="_Toc375145916"/>
            <w:r>
              <w:rPr>
                <w:rFonts w:hint="default" w:ascii="Times New Roman" w:hAnsi="Times New Roman" w:cs="Times New Roman"/>
                <w:b/>
                <w:bCs/>
                <w:color w:val="000000" w:themeColor="text1"/>
                <w:sz w:val="30"/>
                <w:szCs w:val="30"/>
                <w:highlight w:val="none"/>
                <w:u w:val="none" w:color="auto"/>
                <w14:textFill>
                  <w14:solidFill>
                    <w14:schemeClr w14:val="tx1"/>
                  </w14:solidFill>
                </w14:textFill>
              </w:rPr>
              <w:t>3.1</w:t>
            </w:r>
            <w:bookmarkEnd w:id="50"/>
            <w:r>
              <w:rPr>
                <w:rFonts w:hint="eastAsia" w:cs="Times New Roman"/>
                <w:b/>
                <w:bCs/>
                <w:color w:val="000000" w:themeColor="text1"/>
                <w:sz w:val="30"/>
                <w:szCs w:val="30"/>
                <w:highlight w:val="none"/>
                <w:u w:val="none" w:color="auto"/>
                <w:lang w:eastAsia="zh-CN"/>
                <w14:textFill>
                  <w14:solidFill>
                    <w14:schemeClr w14:val="tx1"/>
                  </w14:solidFill>
                </w14:textFill>
              </w:rPr>
              <w:t>建设项目环境功能属性</w:t>
            </w:r>
          </w:p>
          <w:p>
            <w:pPr>
              <w:pStyle w:val="12"/>
              <w:spacing w:line="360" w:lineRule="auto"/>
              <w:ind w:left="95" w:firstLine="425"/>
              <w:rPr>
                <w:rFonts w:hint="default" w:ascii="Times New Roman" w:hAnsi="Times New Roman" w:cs="Times New Roman"/>
                <w:b w:val="0"/>
                <w:bCs w:val="0"/>
                <w:color w:val="000000" w:themeColor="text1"/>
                <w:sz w:val="24"/>
                <w:szCs w:val="24"/>
                <w:u w:val="none" w:color="auto"/>
                <w14:textFill>
                  <w14:solidFill>
                    <w14:schemeClr w14:val="tx1"/>
                  </w14:solidFill>
                </w14:textFill>
              </w:rPr>
            </w:pPr>
            <w:bookmarkStart w:id="51" w:name="_Toc375145917"/>
            <w:r>
              <w:rPr>
                <w:rFonts w:hint="default" w:ascii="Times New Roman" w:hAnsi="Times New Roman" w:cs="Times New Roman"/>
                <w:b w:val="0"/>
                <w:bCs w:val="0"/>
                <w:color w:val="000000" w:themeColor="text1"/>
                <w:sz w:val="24"/>
                <w:szCs w:val="24"/>
                <w:u w:val="none" w:color="auto"/>
                <w14:textFill>
                  <w14:solidFill>
                    <w14:schemeClr w14:val="tx1"/>
                  </w14:solidFill>
                </w14:textFill>
              </w:rPr>
              <w:t>建设项目环境功能属性及执行标准见表</w:t>
            </w:r>
            <w:r>
              <w:rPr>
                <w:rFonts w:hint="eastAsia" w:cs="Times New Roman"/>
                <w:b w:val="0"/>
                <w:bCs w:val="0"/>
                <w:color w:val="000000" w:themeColor="text1"/>
                <w:sz w:val="24"/>
                <w:szCs w:val="24"/>
                <w:u w:val="none" w:color="auto"/>
                <w:lang w:val="en-US" w:eastAsia="zh-CN"/>
                <w14:textFill>
                  <w14:solidFill>
                    <w14:schemeClr w14:val="tx1"/>
                  </w14:solidFill>
                </w14:textFill>
              </w:rPr>
              <w:t>3-1</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w:t>
            </w:r>
          </w:p>
          <w:p>
            <w:pPr>
              <w:spacing w:line="240" w:lineRule="auto"/>
              <w:ind w:firstLine="482"/>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表</w:t>
            </w:r>
            <w:r>
              <w:rPr>
                <w:rFonts w:hint="eastAsia" w:ascii="Times New Roman" w:hAnsi="Times New Roman" w:cs="Times New Roman"/>
                <w:b/>
                <w:bCs/>
                <w:color w:val="000000" w:themeColor="text1"/>
                <w:sz w:val="21"/>
                <w:szCs w:val="21"/>
                <w:u w:val="none" w:color="auto"/>
                <w:lang w:val="en-US" w:eastAsia="zh-CN"/>
                <w14:textFill>
                  <w14:solidFill>
                    <w14:schemeClr w14:val="tx1"/>
                  </w14:solidFill>
                </w14:textFill>
              </w:rPr>
              <w:t>3-1</w:t>
            </w: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 xml:space="preserve">  建设项目所在地环境功能属性表</w:t>
            </w:r>
          </w:p>
          <w:tbl>
            <w:tblPr>
              <w:tblStyle w:val="37"/>
              <w:tblW w:w="839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2668"/>
              <w:gridCol w:w="50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编号</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项目</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1</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地表水环境功能区</w:t>
                  </w:r>
                </w:p>
              </w:tc>
              <w:tc>
                <w:tcPr>
                  <w:tcW w:w="506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榕江北河</w:t>
                  </w:r>
                  <w:r>
                    <w:rPr>
                      <w:rFonts w:hint="eastAsia" w:cs="Times New Roman"/>
                      <w:b w:val="0"/>
                      <w:bCs w:val="0"/>
                      <w:color w:val="000000"/>
                      <w:sz w:val="21"/>
                      <w:szCs w:val="21"/>
                      <w:u w:val="none" w:color="auto"/>
                      <w:lang w:val="zh-CN" w:eastAsia="zh-CN"/>
                    </w:rPr>
                    <w:t>支流</w:t>
                  </w:r>
                  <w:r>
                    <w:rPr>
                      <w:rFonts w:hint="default" w:ascii="Times New Roman" w:hAnsi="Times New Roman" w:eastAsia="宋体" w:cs="Times New Roman"/>
                      <w:b w:val="0"/>
                      <w:bCs w:val="0"/>
                      <w:color w:val="000000"/>
                      <w:sz w:val="21"/>
                      <w:szCs w:val="21"/>
                      <w:u w:val="none" w:color="auto"/>
                      <w:lang w:val="zh-CN" w:eastAsia="zh-CN"/>
                    </w:rPr>
                    <w:t>，执行《地表水环境质量标准》（GB3838-2002）</w:t>
                  </w:r>
                  <w:r>
                    <w:rPr>
                      <w:rFonts w:hint="eastAsia" w:cs="Times New Roman"/>
                      <w:b w:val="0"/>
                      <w:bCs w:val="0"/>
                      <w:color w:val="000000"/>
                      <w:sz w:val="21"/>
                      <w:szCs w:val="21"/>
                      <w:u w:val="none" w:color="auto"/>
                      <w:lang w:val="en-US" w:eastAsia="zh-CN"/>
                    </w:rPr>
                    <w:t>III</w:t>
                  </w:r>
                  <w:r>
                    <w:rPr>
                      <w:rFonts w:hint="default" w:ascii="Times New Roman" w:hAnsi="Times New Roman" w:eastAsia="宋体" w:cs="Times New Roman"/>
                      <w:b w:val="0"/>
                      <w:bCs w:val="0"/>
                      <w:color w:val="000000"/>
                      <w:sz w:val="21"/>
                      <w:szCs w:val="21"/>
                      <w:u w:val="none" w:color="auto"/>
                      <w:lang w:val="zh-CN" w:eastAsia="zh-CN"/>
                    </w:rPr>
                    <w:t>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2</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环境空气质量功能区</w:t>
                  </w:r>
                </w:p>
              </w:tc>
              <w:tc>
                <w:tcPr>
                  <w:tcW w:w="506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二类区，《环境空气质量标准》（GB3095-2012）</w:t>
                  </w:r>
                </w:p>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3</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声环境功能区</w:t>
                  </w:r>
                </w:p>
              </w:tc>
              <w:tc>
                <w:tcPr>
                  <w:tcW w:w="506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2类区，执行《声环境质量标准》（GB3096-2008）</w:t>
                  </w:r>
                </w:p>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 xml:space="preserve">2类标准；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4</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是否农田基本保护区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5</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是否风景保护区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6</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是否污水处理厂集水范围</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7</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是否水库库区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8</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是否自然保护区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9</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是否生态功能保护区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10</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是否水土流失重点防治区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11</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是否人口密集区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12</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是否属于生态敏感与脆弱区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6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13</w:t>
                  </w:r>
                </w:p>
              </w:tc>
              <w:tc>
                <w:tcPr>
                  <w:tcW w:w="266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是否三河、三湖、两控区</w:t>
                  </w:r>
                </w:p>
              </w:tc>
              <w:tc>
                <w:tcPr>
                  <w:tcW w:w="506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u w:val="none" w:color="auto"/>
                      <w:lang w:val="zh-CN" w:eastAsia="zh-CN"/>
                    </w:rPr>
                  </w:pPr>
                  <w:r>
                    <w:rPr>
                      <w:rFonts w:hint="default" w:ascii="Times New Roman" w:hAnsi="Times New Roman" w:eastAsia="宋体" w:cs="Times New Roman"/>
                      <w:b w:val="0"/>
                      <w:bCs w:val="0"/>
                      <w:color w:val="000000"/>
                      <w:sz w:val="21"/>
                      <w:szCs w:val="21"/>
                      <w:u w:val="none" w:color="auto"/>
                      <w:lang w:val="zh-CN" w:eastAsia="zh-CN"/>
                    </w:rPr>
                    <w:t>是，酸雨控制区</w:t>
                  </w:r>
                </w:p>
              </w:tc>
            </w:tr>
          </w:tbl>
          <w:p>
            <w:pPr>
              <w:pStyle w:val="5"/>
              <w:ind w:firstLine="0" w:firstLineChars="0"/>
              <w:rPr>
                <w:rFonts w:hint="default" w:ascii="Times New Roman" w:hAnsi="Times New Roman" w:cs="Times New Roman"/>
                <w:b/>
                <w:bCs/>
                <w:color w:val="000000" w:themeColor="text1"/>
                <w:sz w:val="30"/>
                <w:szCs w:val="30"/>
                <w:highlight w:val="none"/>
                <w:u w:val="none" w:color="auto"/>
                <w14:textFill>
                  <w14:solidFill>
                    <w14:schemeClr w14:val="tx1"/>
                  </w14:solidFill>
                </w14:textFill>
              </w:rPr>
            </w:pPr>
            <w:r>
              <w:rPr>
                <w:rFonts w:hint="eastAsia" w:ascii="Times New Roman" w:hAnsi="Times New Roman" w:cs="Times New Roman"/>
                <w:b/>
                <w:bCs/>
                <w:color w:val="000000" w:themeColor="text1"/>
                <w:sz w:val="30"/>
                <w:szCs w:val="30"/>
                <w:highlight w:val="none"/>
                <w:u w:val="none" w:color="auto"/>
                <w:lang w:val="en-US" w:eastAsia="zh-CN"/>
                <w14:textFill>
                  <w14:solidFill>
                    <w14:schemeClr w14:val="tx1"/>
                  </w14:solidFill>
                </w14:textFill>
              </w:rPr>
              <w:t>3.2</w:t>
            </w:r>
            <w:r>
              <w:rPr>
                <w:rFonts w:hint="default" w:ascii="Times New Roman" w:hAnsi="Times New Roman" w:cs="Times New Roman"/>
                <w:b/>
                <w:bCs/>
                <w:color w:val="000000" w:themeColor="text1"/>
                <w:sz w:val="30"/>
                <w:szCs w:val="30"/>
                <w:highlight w:val="none"/>
                <w:u w:val="none" w:color="auto"/>
                <w14:textFill>
                  <w14:solidFill>
                    <w14:schemeClr w14:val="tx1"/>
                  </w14:solidFill>
                </w14:textFill>
              </w:rPr>
              <w:t>地表水环境质量现状</w:t>
            </w:r>
          </w:p>
          <w:p>
            <w:pPr>
              <w:ind w:firstLine="480"/>
              <w:rPr>
                <w:rFonts w:hint="default" w:ascii="Times New Roman" w:hAnsi="Times New Roman" w:cs="Times New Roman"/>
                <w:color w:val="FF0000"/>
                <w:sz w:val="24"/>
                <w:highlight w:val="none"/>
                <w:u w:val="none" w:color="auto"/>
              </w:rPr>
            </w:pPr>
            <w:r>
              <w:rPr>
                <w:rFonts w:hint="default" w:ascii="Times New Roman" w:hAnsi="Times New Roman" w:cs="Times New Roman"/>
                <w:color w:val="000000" w:themeColor="text1"/>
                <w:sz w:val="24"/>
                <w:szCs w:val="24"/>
                <w:highlight w:val="none"/>
                <w:u w:val="none" w:color="auto"/>
                <w14:textFill>
                  <w14:solidFill>
                    <w14:schemeClr w14:val="tx1"/>
                  </w14:solidFill>
                </w14:textFill>
              </w:rPr>
              <w:t>本项目位于</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揭阳市玉湖镇浮山村赤坎经联社</w:t>
            </w:r>
            <w:r>
              <w:rPr>
                <w:rFonts w:hint="default" w:ascii="Times New Roman" w:hAnsi="Times New Roman" w:cs="Times New Roman"/>
                <w:snapToGrid w:val="0"/>
                <w:color w:val="000000" w:themeColor="text1"/>
                <w:kern w:val="0"/>
                <w:sz w:val="24"/>
                <w:szCs w:val="24"/>
                <w:highlight w:val="none"/>
                <w:u w:val="none" w:color="auto"/>
                <w14:textFill>
                  <w14:solidFill>
                    <w14:schemeClr w14:val="tx1"/>
                  </w14:solidFill>
                </w14:textFill>
              </w:rPr>
              <w:t>，根据</w:t>
            </w:r>
            <w:r>
              <w:rPr>
                <w:rFonts w:hint="default" w:ascii="Times New Roman" w:hAnsi="Times New Roman" w:cs="Times New Roman"/>
                <w:color w:val="000000" w:themeColor="text1"/>
                <w:sz w:val="24"/>
                <w:highlight w:val="none"/>
                <w:u w:val="none" w:color="auto"/>
                <w14:textFill>
                  <w14:solidFill>
                    <w14:schemeClr w14:val="tx1"/>
                  </w14:solidFill>
                </w14:textFill>
              </w:rPr>
              <w:t>项目纳污水体的水域功能，结合排污特点，</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对污水处理厂入</w:t>
            </w:r>
            <w:r>
              <w:rPr>
                <w:rFonts w:hint="eastAsia" w:cs="Times New Roman"/>
                <w:color w:val="000000" w:themeColor="text1"/>
                <w:sz w:val="24"/>
                <w:highlight w:val="none"/>
                <w:u w:val="none" w:color="auto"/>
                <w:lang w:eastAsia="zh-CN"/>
                <w14:textFill>
                  <w14:solidFill>
                    <w14:schemeClr w14:val="tx1"/>
                  </w14:solidFill>
                </w14:textFill>
              </w:rPr>
              <w:t>榕江北河支流</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排污口</w:t>
            </w:r>
            <w:r>
              <w:rPr>
                <w:rFonts w:hint="eastAsia" w:cs="Times New Roman"/>
                <w:color w:val="000000" w:themeColor="text1"/>
                <w:sz w:val="24"/>
                <w:highlight w:val="none"/>
                <w:u w:val="none" w:color="auto"/>
                <w:lang w:eastAsia="zh-CN"/>
                <w14:textFill>
                  <w14:solidFill>
                    <w14:schemeClr w14:val="tx1"/>
                  </w14:solidFill>
                </w14:textFill>
              </w:rPr>
              <w:t>上游</w:t>
            </w:r>
            <w:r>
              <w:rPr>
                <w:rFonts w:hint="eastAsia" w:cs="Times New Roman"/>
                <w:color w:val="000000" w:themeColor="text1"/>
                <w:sz w:val="24"/>
                <w:highlight w:val="none"/>
                <w:u w:val="none" w:color="auto"/>
                <w:lang w:val="en-US" w:eastAsia="zh-CN"/>
                <w14:textFill>
                  <w14:solidFill>
                    <w14:schemeClr w14:val="tx1"/>
                  </w14:solidFill>
                </w14:textFill>
              </w:rPr>
              <w:t>500m、尾水排放口以及榕江北河支流与榕江北河交汇处三处</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断面的</w:t>
            </w:r>
            <w:r>
              <w:rPr>
                <w:rFonts w:hint="eastAsia" w:cs="Times New Roman"/>
                <w:color w:val="000000" w:themeColor="text1"/>
                <w:sz w:val="24"/>
                <w:highlight w:val="none"/>
                <w:u w:val="none" w:color="auto"/>
                <w:lang w:eastAsia="zh-CN"/>
                <w14:textFill>
                  <w14:solidFill>
                    <w14:schemeClr w14:val="tx1"/>
                  </w14:solidFill>
                </w14:textFill>
              </w:rPr>
              <w:t>进行现状</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监测</w:t>
            </w:r>
            <w:r>
              <w:rPr>
                <w:rFonts w:hint="eastAsia" w:cs="Times New Roman"/>
                <w:color w:val="000000" w:themeColor="text1"/>
                <w:sz w:val="24"/>
                <w:highlight w:val="none"/>
                <w:u w:val="none" w:color="auto"/>
                <w:lang w:eastAsia="zh-CN"/>
                <w14:textFill>
                  <w14:solidFill>
                    <w14:schemeClr w14:val="tx1"/>
                  </w14:solidFill>
                </w14:textFill>
              </w:rPr>
              <w:t>，具体监测内容如下</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pPr>
              <w:ind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（1）监测时间</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201</w:t>
            </w:r>
            <w:r>
              <w:rPr>
                <w:rFonts w:hint="eastAsia" w:cs="Times New Roman"/>
                <w:color w:val="000000" w:themeColor="text1"/>
                <w:sz w:val="24"/>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年</w:t>
            </w:r>
            <w:r>
              <w:rPr>
                <w:rFonts w:hint="eastAsia" w:cs="Times New Roman"/>
                <w:color w:val="000000" w:themeColor="text1"/>
                <w:sz w:val="24"/>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月</w:t>
            </w:r>
            <w:r>
              <w:rPr>
                <w:rFonts w:hint="eastAsia" w:cs="Times New Roman"/>
                <w:color w:val="000000" w:themeColor="text1"/>
                <w:sz w:val="24"/>
                <w:highlight w:val="none"/>
                <w:u w:val="none" w:color="auto"/>
                <w:lang w:val="en-US" w:eastAsia="zh-CN"/>
                <w14:textFill>
                  <w14:solidFill>
                    <w14:schemeClr w14:val="tx1"/>
                  </w14:solidFill>
                </w14:textFill>
              </w:rPr>
              <w:t>26日~5月28</w:t>
            </w:r>
            <w:r>
              <w:rPr>
                <w:rFonts w:hint="eastAsia" w:cs="Times New Roman"/>
                <w:color w:val="000000" w:themeColor="text1"/>
                <w:sz w:val="24"/>
                <w:highlight w:val="none"/>
                <w:u w:val="none" w:color="auto"/>
                <w:lang w:eastAsia="zh-CN"/>
                <w14:textFill>
                  <w14:solidFill>
                    <w14:schemeClr w14:val="tx1"/>
                  </w14:solidFill>
                </w14:textFill>
              </w:rPr>
              <w:t>日</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pPr>
              <w:ind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（2）监测布点：共</w:t>
            </w:r>
            <w:r>
              <w:rPr>
                <w:rFonts w:hint="eastAsia" w:cs="Times New Roman"/>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个水环境监测断面详见下表；</w:t>
            </w:r>
          </w:p>
          <w:p>
            <w:pPr>
              <w:adjustRightInd/>
              <w:snapToGrid/>
              <w:spacing w:line="240" w:lineRule="auto"/>
              <w:ind w:firstLine="0" w:firstLineChars="0"/>
              <w:jc w:val="center"/>
              <w:rPr>
                <w:rFonts w:hint="default" w:ascii="Times New Roman" w:hAnsi="Times New Roman" w:cs="Times New Roman"/>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color w:val="000000" w:themeColor="text1"/>
                <w:sz w:val="21"/>
                <w:szCs w:val="21"/>
                <w:highlight w:val="none"/>
                <w:u w:val="none" w:color="auto"/>
                <w14:textFill>
                  <w14:solidFill>
                    <w14:schemeClr w14:val="tx1"/>
                  </w14:solidFill>
                </w14:textFill>
              </w:rPr>
              <w:t>表3-</w:t>
            </w:r>
            <w:r>
              <w:rPr>
                <w:rFonts w:hint="eastAsia" w:cs="Times New Roman"/>
                <w:b/>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b/>
                <w:color w:val="000000" w:themeColor="text1"/>
                <w:sz w:val="21"/>
                <w:szCs w:val="21"/>
                <w:highlight w:val="none"/>
                <w:u w:val="none" w:color="auto"/>
                <w14:textFill>
                  <w14:solidFill>
                    <w14:schemeClr w14:val="tx1"/>
                  </w14:solidFill>
                </w14:textFill>
              </w:rPr>
              <w:t xml:space="preserve">  水环境监测布点一览表</w:t>
            </w:r>
          </w:p>
          <w:tbl>
            <w:tblPr>
              <w:tblStyle w:val="38"/>
              <w:tblW w:w="838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09"/>
              <w:gridCol w:w="5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eastAsia="zh-CN"/>
                      <w14:textFill>
                        <w14:solidFill>
                          <w14:schemeClr w14:val="tx1"/>
                        </w14:solidFill>
                      </w14:textFill>
                    </w:rPr>
                    <w:t>监测断面序号</w:t>
                  </w:r>
                </w:p>
              </w:tc>
              <w:tc>
                <w:tcPr>
                  <w:tcW w:w="547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W1</w:t>
                  </w:r>
                </w:p>
              </w:tc>
              <w:tc>
                <w:tcPr>
                  <w:tcW w:w="547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尾水入</w:t>
                  </w:r>
                  <w:r>
                    <w:rPr>
                      <w:rFonts w:hint="eastAsia" w:cs="Times New Roman"/>
                      <w:color w:val="000000" w:themeColor="text1"/>
                      <w:sz w:val="21"/>
                      <w:szCs w:val="21"/>
                      <w:highlight w:val="none"/>
                      <w:u w:val="none" w:color="auto"/>
                      <w:lang w:val="en-US" w:eastAsia="zh-CN"/>
                      <w14:textFill>
                        <w14:solidFill>
                          <w14:schemeClr w14:val="tx1"/>
                        </w14:solidFill>
                      </w14:textFill>
                    </w:rPr>
                    <w:t>榕江北河支流</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上游500m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w:t>
                  </w:r>
                  <w:r>
                    <w:rPr>
                      <w:rFonts w:hint="eastAsia" w:cs="Times New Roman"/>
                      <w:color w:val="000000" w:themeColor="text1"/>
                      <w:sz w:val="21"/>
                      <w:szCs w:val="21"/>
                      <w:highlight w:val="none"/>
                      <w:u w:val="none" w:color="auto"/>
                      <w:lang w:val="en-US" w:eastAsia="zh-CN"/>
                      <w14:textFill>
                        <w14:solidFill>
                          <w14:schemeClr w14:val="tx1"/>
                        </w14:solidFill>
                      </w14:textFill>
                    </w:rPr>
                    <w:t>2</w:t>
                  </w:r>
                </w:p>
              </w:tc>
              <w:tc>
                <w:tcPr>
                  <w:tcW w:w="547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尾水</w:t>
                  </w:r>
                  <w:r>
                    <w:rPr>
                      <w:rFonts w:hint="eastAsia" w:cs="Times New Roman"/>
                      <w:color w:val="000000" w:themeColor="text1"/>
                      <w:sz w:val="21"/>
                      <w:szCs w:val="21"/>
                      <w:highlight w:val="none"/>
                      <w:u w:val="none" w:color="auto"/>
                      <w:lang w:val="en-US" w:eastAsia="zh-CN"/>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W3</w:t>
                  </w:r>
                </w:p>
              </w:tc>
              <w:tc>
                <w:tcPr>
                  <w:tcW w:w="547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榕江北河支流与榕江北河交汇处</w:t>
                  </w:r>
                </w:p>
              </w:tc>
            </w:tr>
          </w:tbl>
          <w:p>
            <w:pPr>
              <w:ind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（3）监测项目：pH、COD</w:t>
            </w:r>
            <w:r>
              <w:rPr>
                <w:rFonts w:hint="eastAsia" w:cs="Times New Roman"/>
                <w:color w:val="000000" w:themeColor="text1"/>
                <w:sz w:val="24"/>
                <w:highlight w:val="none"/>
                <w:u w:val="none" w:color="auto"/>
                <w:lang w:val="en-US" w:eastAsia="zh-CN"/>
                <w14:textFill>
                  <w14:solidFill>
                    <w14:schemeClr w14:val="tx1"/>
                  </w14:solidFill>
                </w14:textFill>
              </w:rPr>
              <w:t>cr</w:t>
            </w:r>
            <w:r>
              <w:rPr>
                <w:rFonts w:hint="default" w:ascii="Times New Roman" w:hAnsi="Times New Roman" w:cs="Times New Roman"/>
                <w:color w:val="000000" w:themeColor="text1"/>
                <w:sz w:val="24"/>
                <w:highlight w:val="none"/>
                <w:u w:val="none" w:color="auto"/>
                <w14:textFill>
                  <w14:solidFill>
                    <w14:schemeClr w14:val="tx1"/>
                  </w14:solidFill>
                </w14:textFill>
              </w:rPr>
              <w:t>、BOD</w:t>
            </w:r>
            <w:r>
              <w:rPr>
                <w:rFonts w:hint="default" w:ascii="Times New Roman" w:hAnsi="Times New Roman" w:cs="Times New Roman"/>
                <w:color w:val="000000" w:themeColor="text1"/>
                <w:sz w:val="24"/>
                <w:highlight w:val="none"/>
                <w:u w:val="none" w:color="auto"/>
                <w:vertAlign w:val="subscript"/>
                <w14:textFill>
                  <w14:solidFill>
                    <w14:schemeClr w14:val="tx1"/>
                  </w14:solidFill>
                </w14:textFill>
              </w:rPr>
              <w:t>5</w:t>
            </w:r>
            <w:r>
              <w:rPr>
                <w:rFonts w:hint="default" w:ascii="Times New Roman" w:hAnsi="Times New Roman" w:cs="Times New Roman"/>
                <w:color w:val="000000" w:themeColor="text1"/>
                <w:sz w:val="24"/>
                <w:highlight w:val="none"/>
                <w:u w:val="none" w:color="auto"/>
                <w14:textFill>
                  <w14:solidFill>
                    <w14:schemeClr w14:val="tx1"/>
                  </w14:solidFill>
                </w14:textFill>
              </w:rPr>
              <w:t>、NH</w:t>
            </w:r>
            <w:r>
              <w:rPr>
                <w:rFonts w:hint="default" w:ascii="Times New Roman" w:hAnsi="Times New Roman" w:cs="Times New Roman"/>
                <w:color w:val="000000" w:themeColor="text1"/>
                <w:sz w:val="24"/>
                <w:highlight w:val="none"/>
                <w:u w:val="none" w:color="auto"/>
                <w:vertAlign w:val="sub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-N、</w:t>
            </w:r>
            <w:r>
              <w:rPr>
                <w:rFonts w:hint="eastAsia" w:cs="Times New Roman"/>
                <w:color w:val="000000" w:themeColor="text1"/>
                <w:sz w:val="24"/>
                <w:highlight w:val="none"/>
                <w:u w:val="none" w:color="auto"/>
                <w:lang w:val="en-US" w:eastAsia="zh-CN"/>
                <w14:textFill>
                  <w14:solidFill>
                    <w14:schemeClr w14:val="tx1"/>
                  </w14:solidFill>
                </w14:textFill>
              </w:rPr>
              <w:t>SS、</w:t>
            </w:r>
            <w:r>
              <w:rPr>
                <w:rFonts w:hint="default" w:ascii="Times New Roman" w:hAnsi="Times New Roman" w:cs="Times New Roman"/>
                <w:color w:val="000000" w:themeColor="text1"/>
                <w:sz w:val="24"/>
                <w:highlight w:val="none"/>
                <w:u w:val="none" w:color="auto"/>
                <w14:textFill>
                  <w14:solidFill>
                    <w14:schemeClr w14:val="tx1"/>
                  </w14:solidFill>
                </w14:textFill>
              </w:rPr>
              <w:t>总磷、</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总氮、</w:t>
            </w:r>
            <w:r>
              <w:rPr>
                <w:rFonts w:hint="eastAsia" w:cs="Times New Roman"/>
                <w:color w:val="000000" w:themeColor="text1"/>
                <w:sz w:val="24"/>
                <w:highlight w:val="none"/>
                <w:u w:val="none" w:color="auto"/>
                <w:lang w:eastAsia="zh-CN"/>
                <w14:textFill>
                  <w14:solidFill>
                    <w14:schemeClr w14:val="tx1"/>
                  </w14:solidFill>
                </w14:textFill>
              </w:rPr>
              <w:t>石油类、</w:t>
            </w:r>
            <w:r>
              <w:rPr>
                <w:rFonts w:hint="eastAsia" w:cs="Times New Roman"/>
                <w:color w:val="000000" w:themeColor="text1"/>
                <w:sz w:val="24"/>
                <w:highlight w:val="none"/>
                <w:u w:val="none" w:color="auto"/>
                <w:lang w:val="en-US" w:eastAsia="zh-CN"/>
                <w14:textFill>
                  <w14:solidFill>
                    <w14:schemeClr w14:val="tx1"/>
                  </w14:solidFill>
                </w14:textFill>
              </w:rPr>
              <w:t>DO</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pPr>
              <w:ind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（4）监测分析方法：按国家环保局颁发的《环境监测技术规范》和《地表水环境质量标准》（GB3838-2002）中的有关规定和要求进行。</w:t>
            </w:r>
          </w:p>
          <w:p>
            <w:pPr>
              <w:ind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（5）评价标准：</w:t>
            </w:r>
            <w:r>
              <w:rPr>
                <w:rFonts w:hint="eastAsia"/>
                <w:sz w:val="24"/>
                <w:szCs w:val="24"/>
                <w:highlight w:val="none"/>
                <w:u w:val="none" w:color="auto"/>
                <w:shd w:val="clear" w:color="auto" w:fill="FFFFFF"/>
              </w:rPr>
              <w:t>SS参照执行《地表水资源质量标准》（SL63-94）中三级标准</w:t>
            </w:r>
            <w:r>
              <w:rPr>
                <w:rFonts w:hint="eastAsia"/>
                <w:sz w:val="24"/>
                <w:szCs w:val="24"/>
                <w:highlight w:val="none"/>
                <w:u w:val="none" w:color="auto"/>
                <w:shd w:val="clear" w:color="auto" w:fill="FFFFFF"/>
                <w:lang w:eastAsia="zh-CN"/>
              </w:rPr>
              <w:t>，其余监测因子</w:t>
            </w:r>
            <w:r>
              <w:rPr>
                <w:rFonts w:hint="default" w:ascii="Times New Roman" w:hAnsi="Times New Roman" w:cs="Times New Roman"/>
                <w:color w:val="000000" w:themeColor="text1"/>
                <w:sz w:val="24"/>
                <w:highlight w:val="none"/>
                <w:u w:val="none" w:color="auto"/>
                <w14:textFill>
                  <w14:solidFill>
                    <w14:schemeClr w14:val="tx1"/>
                  </w14:solidFill>
                </w14:textFill>
              </w:rPr>
              <w:t>执行《地表水环境质量标准》（GB3838-2002）中Ⅲ类标准。</w:t>
            </w:r>
          </w:p>
          <w:p>
            <w:pPr>
              <w:ind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（6）监测结果统计与评价见表3-</w:t>
            </w:r>
            <w:r>
              <w:rPr>
                <w:rFonts w:hint="eastAsia" w:cs="Times New Roman"/>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pPr>
              <w:adjustRightInd/>
              <w:snapToGrid/>
              <w:spacing w:line="240" w:lineRule="auto"/>
              <w:ind w:firstLine="0" w:firstLineChars="0"/>
              <w:jc w:val="center"/>
              <w:rPr>
                <w:rFonts w:hint="default" w:ascii="Times New Roman" w:hAnsi="Times New Roman" w:cs="Times New Roman"/>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color w:val="000000" w:themeColor="text1"/>
                <w:sz w:val="21"/>
                <w:szCs w:val="21"/>
                <w:highlight w:val="none"/>
                <w:u w:val="none" w:color="auto"/>
                <w14:textFill>
                  <w14:solidFill>
                    <w14:schemeClr w14:val="tx1"/>
                  </w14:solidFill>
                </w14:textFill>
              </w:rPr>
              <w:t>表3</w:t>
            </w:r>
            <w:r>
              <w:rPr>
                <w:rFonts w:hint="eastAsia" w:cs="Times New Roman"/>
                <w:b/>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cs="Times New Roman"/>
                <w:b/>
                <w:color w:val="000000" w:themeColor="text1"/>
                <w:sz w:val="21"/>
                <w:szCs w:val="21"/>
                <w:highlight w:val="none"/>
                <w:u w:val="none" w:color="auto"/>
                <w14:textFill>
                  <w14:solidFill>
                    <w14:schemeClr w14:val="tx1"/>
                  </w14:solidFill>
                </w14:textFill>
              </w:rPr>
              <w:t xml:space="preserve">  </w:t>
            </w:r>
            <w:r>
              <w:rPr>
                <w:rFonts w:hint="eastAsia" w:cs="Times New Roman"/>
                <w:b/>
                <w:color w:val="000000" w:themeColor="text1"/>
                <w:sz w:val="21"/>
                <w:szCs w:val="21"/>
                <w:highlight w:val="none"/>
                <w:u w:val="none" w:color="auto"/>
                <w:lang w:eastAsia="zh-CN"/>
                <w14:textFill>
                  <w14:solidFill>
                    <w14:schemeClr w14:val="tx1"/>
                  </w14:solidFill>
                </w14:textFill>
              </w:rPr>
              <w:t>榕江北河支流</w:t>
            </w:r>
            <w:r>
              <w:rPr>
                <w:rFonts w:hint="default" w:ascii="Times New Roman" w:hAnsi="Times New Roman" w:cs="Times New Roman"/>
                <w:b/>
                <w:color w:val="000000" w:themeColor="text1"/>
                <w:sz w:val="21"/>
                <w:szCs w:val="21"/>
                <w:highlight w:val="none"/>
                <w:u w:val="none" w:color="auto"/>
                <w14:textFill>
                  <w14:solidFill>
                    <w14:schemeClr w14:val="tx1"/>
                  </w14:solidFill>
                </w14:textFill>
              </w:rPr>
              <w:t>断面监测数据统计</w:t>
            </w:r>
          </w:p>
          <w:tbl>
            <w:tblPr>
              <w:tblStyle w:val="37"/>
              <w:tblW w:w="83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094"/>
              <w:gridCol w:w="769"/>
              <w:gridCol w:w="1227"/>
              <w:gridCol w:w="1006"/>
              <w:gridCol w:w="1037"/>
              <w:gridCol w:w="1077"/>
              <w:gridCol w:w="779"/>
              <w:gridCol w:w="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88" w:type="dxa"/>
                  <w:vMerge w:val="restart"/>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采样</w:t>
                  </w:r>
                </w:p>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点位</w:t>
                  </w:r>
                </w:p>
              </w:tc>
              <w:tc>
                <w:tcPr>
                  <w:tcW w:w="1094" w:type="dxa"/>
                  <w:vMerge w:val="restart"/>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检测</w:t>
                  </w:r>
                </w:p>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项目</w:t>
                  </w:r>
                </w:p>
              </w:tc>
              <w:tc>
                <w:tcPr>
                  <w:tcW w:w="769" w:type="dxa"/>
                  <w:vMerge w:val="restart"/>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单位</w:t>
                  </w:r>
                </w:p>
              </w:tc>
              <w:tc>
                <w:tcPr>
                  <w:tcW w:w="3270" w:type="dxa"/>
                  <w:gridSpan w:val="3"/>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检测结果</w:t>
                  </w:r>
                </w:p>
              </w:tc>
              <w:tc>
                <w:tcPr>
                  <w:tcW w:w="2566" w:type="dxa"/>
                  <w:gridSpan w:val="3"/>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88" w:type="dxa"/>
                  <w:vMerge w:val="continue"/>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1094" w:type="dxa"/>
                  <w:vMerge w:val="continue"/>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769" w:type="dxa"/>
                  <w:vMerge w:val="continue"/>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eastAsia" w:cs="Times New Roman"/>
                      <w:b/>
                      <w:bCs/>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月26日</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eastAsia" w:cs="Times New Roman"/>
                      <w:b/>
                      <w:bCs/>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月27日</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eastAsia" w:cs="Times New Roman"/>
                      <w:b/>
                      <w:bCs/>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月28日</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标准限值</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超标率</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最大超标倍数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restart"/>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W1</w:t>
                  </w: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pH</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值</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无量纲</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7.26</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7.13</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7.39</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6-9</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cr</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.9</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16</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BOD</w:t>
                  </w:r>
                  <w:r>
                    <w:rPr>
                      <w:rFonts w:hint="default" w:ascii="Times New Roman" w:hAnsi="Times New Roman" w:cs="Times New Roman"/>
                      <w:color w:val="000000" w:themeColor="text1"/>
                      <w:sz w:val="21"/>
                      <w:szCs w:val="21"/>
                      <w:highlight w:val="none"/>
                      <w:u w:val="none" w:color="auto"/>
                      <w:vertAlign w:val="subscript"/>
                      <w:lang w:val="en-US" w:eastAsia="zh-CN"/>
                      <w14:textFill>
                        <w14:solidFill>
                          <w14:schemeClr w14:val="tx1"/>
                        </w14:solidFill>
                      </w14:textFill>
                    </w:rPr>
                    <w:t>5</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2.9</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2.3</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氨氮</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44</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47</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46</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总磷</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0.2</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SS</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8</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9</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30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石油类</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0.038</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0.025</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0.041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DO</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总氮</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1.0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restart"/>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w:t>
                  </w:r>
                  <w:r>
                    <w:rPr>
                      <w:rFonts w:hint="eastAsia" w:cs="Times New Roman"/>
                      <w:color w:val="000000" w:themeColor="text1"/>
                      <w:sz w:val="21"/>
                      <w:szCs w:val="21"/>
                      <w:highlight w:val="none"/>
                      <w:u w:val="none" w:color="auto"/>
                      <w:lang w:val="en-US" w:eastAsia="zh-CN"/>
                      <w14:textFill>
                        <w14:solidFill>
                          <w14:schemeClr w14:val="tx1"/>
                        </w14:solidFill>
                      </w14:textFill>
                    </w:rPr>
                    <w:t>2</w:t>
                  </w: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pH</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值</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无量纲</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6.99</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7.29</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7.42</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6-9</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cr</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cs="Times New Roman"/>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13</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BOD</w:t>
                  </w:r>
                  <w:r>
                    <w:rPr>
                      <w:rFonts w:hint="default" w:ascii="Times New Roman" w:hAnsi="Times New Roman" w:cs="Times New Roman"/>
                      <w:color w:val="000000" w:themeColor="text1"/>
                      <w:sz w:val="21"/>
                      <w:szCs w:val="21"/>
                      <w:highlight w:val="none"/>
                      <w:u w:val="none" w:color="auto"/>
                      <w:vertAlign w:val="subscript"/>
                      <w:lang w:val="en-US" w:eastAsia="zh-CN"/>
                      <w14:textFill>
                        <w14:solidFill>
                          <w14:schemeClr w14:val="tx1"/>
                        </w14:solidFill>
                      </w14:textFill>
                    </w:rPr>
                    <w:t>5</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2.5</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3.0</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1.9</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氨氮</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8</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总磷</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0.2</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SS</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8</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9</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30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石油类</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0.035</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0.042</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0.021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DO</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4</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总氮</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0.61</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8</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1.0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restart"/>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3</w:t>
                  </w: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pH</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值</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无量纲</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7.35</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7.61</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7.21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6-9</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cr</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6.7</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13</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.9</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BOD</w:t>
                  </w:r>
                  <w:r>
                    <w:rPr>
                      <w:rFonts w:hint="default" w:ascii="Times New Roman" w:hAnsi="Times New Roman" w:cs="Times New Roman"/>
                      <w:color w:val="000000" w:themeColor="text1"/>
                      <w:sz w:val="21"/>
                      <w:szCs w:val="21"/>
                      <w:highlight w:val="none"/>
                      <w:u w:val="none" w:color="auto"/>
                      <w:vertAlign w:val="subscript"/>
                      <w:lang w:val="en-US" w:eastAsia="zh-CN"/>
                      <w14:textFill>
                        <w14:solidFill>
                          <w14:schemeClr w14:val="tx1"/>
                        </w14:solidFill>
                      </w14:textFill>
                    </w:rPr>
                    <w:t>5</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2.0</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.8</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氨氮</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总磷</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0.01L</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0.2</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SS</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9</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30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石油类</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0.024</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0.042</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0.032</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DO</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8" w:type="dxa"/>
                  <w:vMerge w:val="continue"/>
                  <w:tcBorders>
                    <w:tl2br w:val="nil"/>
                    <w:tr2bl w:val="nil"/>
                  </w:tcBorders>
                  <w:tcMar>
                    <w:top w:w="0" w:type="dxa"/>
                    <w:left w:w="85" w:type="dxa"/>
                    <w:bottom w:w="0" w:type="dxa"/>
                    <w:right w:w="85"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p>
              </w:tc>
              <w:tc>
                <w:tcPr>
                  <w:tcW w:w="1094"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总氮</w:t>
                  </w:r>
                </w:p>
              </w:tc>
              <w:tc>
                <w:tcPr>
                  <w:tcW w:w="76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mg/L</w:t>
                  </w:r>
                </w:p>
              </w:tc>
              <w:tc>
                <w:tcPr>
                  <w:tcW w:w="122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5</w:t>
                  </w:r>
                </w:p>
              </w:tc>
              <w:tc>
                <w:tcPr>
                  <w:tcW w:w="1006"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8</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7</w:t>
                  </w:r>
                </w:p>
              </w:tc>
              <w:tc>
                <w:tcPr>
                  <w:tcW w:w="103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r>
                    <w:rPr>
                      <w:rFonts w:hint="eastAsia" w:cs="Times New Roman"/>
                      <w:color w:val="000000" w:themeColor="text1"/>
                      <w:sz w:val="21"/>
                      <w:szCs w:val="21"/>
                      <w:highlight w:val="none"/>
                      <w:u w:val="none" w:color="auto"/>
                      <w:lang w:val="en-US" w:eastAsia="zh-CN"/>
                      <w14:textFill>
                        <w14:solidFill>
                          <w14:schemeClr w14:val="tx1"/>
                        </w14:solidFill>
                      </w14:textFill>
                    </w:rPr>
                    <w:t>8</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p>
              </w:tc>
              <w:tc>
                <w:tcPr>
                  <w:tcW w:w="1077"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1.0</w:t>
                  </w:r>
                </w:p>
              </w:tc>
              <w:tc>
                <w:tcPr>
                  <w:tcW w:w="779"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c>
                <w:tcPr>
                  <w:tcW w:w="710" w:type="dxa"/>
                  <w:tcBorders>
                    <w:tl2br w:val="nil"/>
                    <w:tr2bl w:val="nil"/>
                  </w:tcBorders>
                  <w:tcMar>
                    <w:top w:w="0" w:type="dxa"/>
                    <w:left w:w="28" w:type="dxa"/>
                    <w:bottom w:w="0" w:type="dxa"/>
                    <w:right w:w="28" w:type="dxa"/>
                  </w:tcMar>
                  <w:vAlign w:val="center"/>
                </w:tcPr>
                <w:p>
                  <w:pPr>
                    <w:wordWrap w:val="0"/>
                    <w:spacing w:line="240" w:lineRule="auto"/>
                    <w:ind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w:t>
                  </w:r>
                </w:p>
              </w:tc>
            </w:tr>
          </w:tbl>
          <w:p>
            <w:pPr>
              <w:pStyle w:val="10"/>
              <w:adjustRightInd/>
              <w:snapToGrid/>
              <w:spacing w:line="240" w:lineRule="auto"/>
              <w:ind w:firstLine="0" w:firstLineChars="0"/>
              <w:rPr>
                <w:rFonts w:hint="default" w:ascii="Times New Roman" w:hAnsi="Times New Roman" w:cs="Times New Roman"/>
                <w:b/>
                <w:bCs/>
                <w:color w:val="000000" w:themeColor="text1"/>
                <w:sz w:val="18"/>
                <w:szCs w:val="18"/>
                <w:highlight w:val="none"/>
                <w:u w:val="none" w:color="auto"/>
                <w:lang w:eastAsia="zh-CN"/>
                <w14:textFill>
                  <w14:solidFill>
                    <w14:schemeClr w14:val="tx1"/>
                  </w14:solidFill>
                </w14:textFill>
              </w:rPr>
            </w:pPr>
            <w:r>
              <w:rPr>
                <w:rFonts w:hint="default" w:ascii="Times New Roman" w:hAnsi="Times New Roman" w:cs="Times New Roman"/>
                <w:b/>
                <w:bCs/>
                <w:color w:val="000000" w:themeColor="text1"/>
                <w:sz w:val="18"/>
                <w:szCs w:val="18"/>
                <w:highlight w:val="none"/>
                <w:u w:val="none" w:color="auto"/>
                <w:lang w:eastAsia="zh-CN"/>
                <w14:textFill>
                  <w14:solidFill>
                    <w14:schemeClr w14:val="tx1"/>
                  </w14:solidFill>
                </w14:textFill>
              </w:rPr>
              <w:t>注：</w:t>
            </w:r>
            <w:r>
              <w:rPr>
                <w:rFonts w:hint="eastAsia" w:cs="Times New Roman"/>
                <w:b/>
                <w:bCs/>
                <w:color w:val="000000" w:themeColor="text1"/>
                <w:sz w:val="18"/>
                <w:szCs w:val="18"/>
                <w:highlight w:val="none"/>
                <w:u w:val="none" w:color="auto"/>
                <w:lang w:val="en-US" w:eastAsia="zh-CN"/>
                <w14:textFill>
                  <w14:solidFill>
                    <w14:schemeClr w14:val="tx1"/>
                  </w14:solidFill>
                </w14:textFill>
              </w:rPr>
              <w:t>L</w:t>
            </w:r>
            <w:r>
              <w:rPr>
                <w:rFonts w:hint="default" w:ascii="Times New Roman" w:hAnsi="Times New Roman" w:cs="Times New Roman"/>
                <w:b/>
                <w:bCs/>
                <w:color w:val="000000" w:themeColor="text1"/>
                <w:sz w:val="18"/>
                <w:szCs w:val="18"/>
                <w:highlight w:val="none"/>
                <w:u w:val="none" w:color="auto"/>
                <w:lang w:val="en-US" w:eastAsia="zh-CN"/>
                <w14:textFill>
                  <w14:solidFill>
                    <w14:schemeClr w14:val="tx1"/>
                  </w14:solidFill>
                </w14:textFill>
              </w:rPr>
              <w:t>为最低检出限</w:t>
            </w:r>
          </w:p>
          <w:p>
            <w:pPr>
              <w:pStyle w:val="12"/>
              <w:spacing w:line="360" w:lineRule="auto"/>
              <w:ind w:left="95" w:firstLine="425"/>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监测结果表明，本项目</w:t>
            </w:r>
            <w:r>
              <w:rPr>
                <w:rFonts w:hint="eastAsia" w:cs="Times New Roman"/>
                <w:color w:val="000000" w:themeColor="text1"/>
                <w:sz w:val="24"/>
                <w:highlight w:val="none"/>
                <w:u w:val="none" w:color="auto"/>
                <w:lang w:eastAsia="zh-CN"/>
                <w14:textFill>
                  <w14:solidFill>
                    <w14:schemeClr w14:val="tx1"/>
                  </w14:solidFill>
                </w14:textFill>
              </w:rPr>
              <w:t>排污口所在的榕江北河支流</w:t>
            </w:r>
            <w:r>
              <w:rPr>
                <w:rFonts w:hint="default" w:ascii="Times New Roman" w:hAnsi="Times New Roman" w:cs="Times New Roman"/>
                <w:color w:val="000000" w:themeColor="text1"/>
                <w:sz w:val="24"/>
                <w:highlight w:val="none"/>
                <w:u w:val="none" w:color="auto"/>
                <w14:textFill>
                  <w14:solidFill>
                    <w14:schemeClr w14:val="tx1"/>
                  </w14:solidFill>
                </w14:textFill>
              </w:rPr>
              <w:t>江</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监测</w:t>
            </w:r>
            <w:r>
              <w:rPr>
                <w:rFonts w:hint="default" w:ascii="Times New Roman" w:hAnsi="Times New Roman" w:cs="Times New Roman"/>
                <w:color w:val="000000" w:themeColor="text1"/>
                <w:sz w:val="24"/>
                <w:highlight w:val="none"/>
                <w:u w:val="none" w:color="auto"/>
                <w14:textFill>
                  <w14:solidFill>
                    <w14:schemeClr w14:val="tx1"/>
                  </w14:solidFill>
                </w14:textFill>
              </w:rPr>
              <w:t>断面水质各项指标均达到《地表水环境质量标准》（GB3838-2002）中Ⅲ类标准</w:t>
            </w:r>
            <w:r>
              <w:rPr>
                <w:rFonts w:hint="eastAsia" w:cs="Times New Roman"/>
                <w:color w:val="000000" w:themeColor="text1"/>
                <w:sz w:val="24"/>
                <w:highlight w:val="none"/>
                <w:u w:val="none" w:color="auto"/>
                <w:lang w:eastAsia="zh-CN"/>
                <w14:textFill>
                  <w14:solidFill>
                    <w14:schemeClr w14:val="tx1"/>
                  </w14:solidFill>
                </w14:textFill>
              </w:rPr>
              <w:t>，</w:t>
            </w:r>
            <w:r>
              <w:rPr>
                <w:rFonts w:hint="eastAsia"/>
                <w:sz w:val="24"/>
                <w:szCs w:val="24"/>
                <w:highlight w:val="none"/>
                <w:u w:val="none" w:color="auto"/>
                <w:shd w:val="clear" w:color="auto" w:fill="FFFFFF"/>
              </w:rPr>
              <w:t>SS</w:t>
            </w:r>
            <w:r>
              <w:rPr>
                <w:rFonts w:hint="eastAsia"/>
                <w:sz w:val="24"/>
                <w:szCs w:val="24"/>
                <w:highlight w:val="none"/>
                <w:u w:val="none" w:color="auto"/>
                <w:shd w:val="clear" w:color="auto" w:fill="FFFFFF"/>
                <w:lang w:eastAsia="zh-CN"/>
              </w:rPr>
              <w:t>达到</w:t>
            </w:r>
            <w:r>
              <w:rPr>
                <w:rFonts w:hint="eastAsia"/>
                <w:sz w:val="24"/>
                <w:szCs w:val="24"/>
                <w:highlight w:val="none"/>
                <w:u w:val="none" w:color="auto"/>
                <w:shd w:val="clear" w:color="auto" w:fill="FFFFFF"/>
              </w:rPr>
              <w:t>《地表水资源质量标准》（SL63-94）中三级标准</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pPr>
              <w:pStyle w:val="5"/>
              <w:ind w:firstLine="0" w:firstLineChars="0"/>
              <w:rPr>
                <w:rFonts w:hint="default" w:ascii="Times New Roman" w:hAnsi="Times New Roman" w:cs="Times New Roman"/>
                <w:b/>
                <w:bCs/>
                <w:color w:val="000000" w:themeColor="text1"/>
                <w:sz w:val="30"/>
                <w:szCs w:val="30"/>
                <w:highlight w:val="none"/>
                <w:u w:val="none" w:color="auto"/>
                <w:lang w:val="en-US" w:eastAsia="zh-CN"/>
                <w14:textFill>
                  <w14:solidFill>
                    <w14:schemeClr w14:val="tx1"/>
                  </w14:solidFill>
                </w14:textFill>
              </w:rPr>
            </w:pPr>
            <w:r>
              <w:rPr>
                <w:rFonts w:hint="eastAsia" w:ascii="Times New Roman" w:hAnsi="Times New Roman" w:cs="Times New Roman"/>
                <w:b/>
                <w:bCs/>
                <w:color w:val="000000" w:themeColor="text1"/>
                <w:sz w:val="30"/>
                <w:szCs w:val="30"/>
                <w:highlight w:val="none"/>
                <w:u w:val="none" w:color="auto"/>
                <w:lang w:val="en-US" w:eastAsia="zh-CN"/>
                <w14:textFill>
                  <w14:solidFill>
                    <w14:schemeClr w14:val="tx1"/>
                  </w14:solidFill>
                </w14:textFill>
              </w:rPr>
              <w:t>3.3</w:t>
            </w:r>
            <w:r>
              <w:rPr>
                <w:rFonts w:hint="default" w:ascii="Times New Roman" w:hAnsi="Times New Roman" w:cs="Times New Roman"/>
                <w:b/>
                <w:bCs/>
                <w:color w:val="000000" w:themeColor="text1"/>
                <w:sz w:val="30"/>
                <w:szCs w:val="30"/>
                <w:highlight w:val="none"/>
                <w:u w:val="none" w:color="auto"/>
                <w:lang w:val="en-US" w:eastAsia="zh-CN"/>
                <w14:textFill>
                  <w14:solidFill>
                    <w14:schemeClr w14:val="tx1"/>
                  </w14:solidFill>
                </w14:textFill>
              </w:rPr>
              <w:t>环境空气质量现状</w:t>
            </w:r>
          </w:p>
          <w:p>
            <w:pPr>
              <w:pStyle w:val="12"/>
              <w:spacing w:line="360" w:lineRule="auto"/>
              <w:ind w:left="95" w:firstLine="425"/>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pPr>
            <w:r>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t>项目所在区域属于环境空气质量功能区的二类区，环境空气质量执行</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《环境空气质量标准》（GB3095-2012）中的</w:t>
            </w:r>
            <w:r>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t>二级标准。评价指标选取SO</w:t>
            </w:r>
            <w:r>
              <w:rPr>
                <w:rFonts w:hint="default" w:ascii="Times New Roman" w:hAnsi="Times New Roman" w:cs="Times New Roman"/>
                <w:b w:val="0"/>
                <w:bCs w:val="0"/>
                <w:color w:val="000000" w:themeColor="text1"/>
                <w:sz w:val="24"/>
                <w:szCs w:val="24"/>
                <w:u w:val="none" w:color="auto"/>
                <w:vertAlign w:val="subscript"/>
                <w:lang w:val="zh-CN"/>
                <w14:textFill>
                  <w14:solidFill>
                    <w14:schemeClr w14:val="tx1"/>
                  </w14:solidFill>
                </w14:textFill>
              </w:rPr>
              <w:t>2</w:t>
            </w:r>
            <w:r>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t>、NO</w:t>
            </w:r>
            <w:r>
              <w:rPr>
                <w:rFonts w:hint="default" w:ascii="Times New Roman" w:hAnsi="Times New Roman" w:cs="Times New Roman"/>
                <w:b w:val="0"/>
                <w:bCs w:val="0"/>
                <w:color w:val="000000" w:themeColor="text1"/>
                <w:sz w:val="24"/>
                <w:szCs w:val="24"/>
                <w:u w:val="none" w:color="auto"/>
                <w:vertAlign w:val="subscript"/>
                <w:lang w:val="zh-CN"/>
                <w14:textFill>
                  <w14:solidFill>
                    <w14:schemeClr w14:val="tx1"/>
                  </w14:solidFill>
                </w14:textFill>
              </w:rPr>
              <w:t>2</w:t>
            </w:r>
            <w:r>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t>、PM</w:t>
            </w:r>
            <w:r>
              <w:rPr>
                <w:rFonts w:hint="default" w:ascii="Times New Roman" w:hAnsi="Times New Roman" w:cs="Times New Roman"/>
                <w:b w:val="0"/>
                <w:bCs w:val="0"/>
                <w:color w:val="000000" w:themeColor="text1"/>
                <w:sz w:val="24"/>
                <w:szCs w:val="24"/>
                <w:u w:val="none" w:color="auto"/>
                <w:vertAlign w:val="subscript"/>
                <w:lang w:val="zh-CN"/>
                <w14:textFill>
                  <w14:solidFill>
                    <w14:schemeClr w14:val="tx1"/>
                  </w14:solidFill>
                </w14:textFill>
              </w:rPr>
              <w:t>10</w:t>
            </w:r>
            <w:r>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t>、</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PM</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2.5</w:t>
            </w:r>
            <w:r>
              <w:rPr>
                <w:rFonts w:hint="default" w:ascii="Times New Roman" w:hAnsi="Times New Roman" w:cs="Times New Roman"/>
                <w:b w:val="0"/>
                <w:bCs w:val="0"/>
                <w:color w:val="000000" w:themeColor="text1"/>
                <w:sz w:val="24"/>
                <w:szCs w:val="24"/>
                <w:u w:val="none" w:color="auto"/>
                <w:lang w:val="zh-CN"/>
                <w14:textFill>
                  <w14:solidFill>
                    <w14:schemeClr w14:val="tx1"/>
                  </w14:solidFill>
                </w14:textFill>
              </w:rPr>
              <w:t>。</w:t>
            </w:r>
          </w:p>
          <w:p>
            <w:pPr>
              <w:pStyle w:val="12"/>
              <w:spacing w:line="360" w:lineRule="auto"/>
              <w:ind w:left="95" w:firstLine="425"/>
              <w:rPr>
                <w:rFonts w:hint="default" w:ascii="Times New Roman" w:hAnsi="Times New Roman"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cs="Times New Roman"/>
                <w:b w:val="0"/>
                <w:bCs w:val="0"/>
                <w:color w:val="000000" w:themeColor="text1"/>
                <w:sz w:val="24"/>
                <w:szCs w:val="24"/>
                <w:u w:val="none" w:color="auto"/>
                <w14:textFill>
                  <w14:solidFill>
                    <w14:schemeClr w14:val="tx1"/>
                  </w14:solidFill>
                </w14:textFill>
              </w:rPr>
              <w:t>为了解项目所在区域的大气环境质量现状，评价根据《揭阳市环境监测年鉴（201</w:t>
            </w:r>
            <w:r>
              <w:rPr>
                <w:rFonts w:hint="eastAsia" w:cs="Times New Roman"/>
                <w:b w:val="0"/>
                <w:bCs w:val="0"/>
                <w:color w:val="000000" w:themeColor="text1"/>
                <w:sz w:val="24"/>
                <w:szCs w:val="24"/>
                <w:u w:val="none" w:color="auto"/>
                <w:lang w:val="en-US" w:eastAsia="zh-CN"/>
                <w14:textFill>
                  <w14:solidFill>
                    <w14:schemeClr w14:val="tx1"/>
                  </w14:solidFill>
                </w14:textFill>
              </w:rPr>
              <w:t>8</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年）》全市大气监测数据，对区域环境空气质量情况进行评价</w:t>
            </w:r>
            <w:r>
              <w:rPr>
                <w:rFonts w:hint="default" w:ascii="Times New Roman" w:hAnsi="Times New Roman" w:cs="Times New Roman"/>
                <w:b w:val="0"/>
                <w:bCs w:val="0"/>
                <w:color w:val="000000" w:themeColor="text1"/>
                <w:sz w:val="24"/>
                <w:szCs w:val="24"/>
                <w:u w:val="none" w:color="auto"/>
                <w:lang w:eastAsia="zh-CN"/>
                <w14:textFill>
                  <w14:solidFill>
                    <w14:schemeClr w14:val="tx1"/>
                  </w14:solidFill>
                </w14:textFill>
              </w:rPr>
              <w:t>，详见表</w:t>
            </w:r>
            <w:r>
              <w:rPr>
                <w:rFonts w:hint="eastAsia" w:cs="Times New Roman"/>
                <w:b w:val="0"/>
                <w:bCs w:val="0"/>
                <w:color w:val="000000" w:themeColor="text1"/>
                <w:sz w:val="24"/>
                <w:szCs w:val="24"/>
                <w:u w:val="none" w:color="auto"/>
                <w:lang w:val="en-US" w:eastAsia="zh-CN"/>
                <w14:textFill>
                  <w14:solidFill>
                    <w14:schemeClr w14:val="tx1"/>
                  </w14:solidFill>
                </w14:textFill>
              </w:rPr>
              <w:t>3-4</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w:t>
            </w:r>
          </w:p>
          <w:p>
            <w:pPr>
              <w:spacing w:line="240" w:lineRule="auto"/>
              <w:ind w:firstLine="482"/>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w:t>
            </w: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3-</w:t>
            </w:r>
            <w:r>
              <w:rPr>
                <w:rFonts w:hint="eastAsia" w:cs="Times New Roman"/>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环境空气质量现状监测结果  单位：ug/m</w:t>
            </w:r>
            <w:r>
              <w:rPr>
                <w:rFonts w:hint="default" w:ascii="Times New Roman" w:hAnsi="Times New Roman" w:cs="Times New Roman"/>
                <w:b/>
                <w:bCs/>
                <w:color w:val="000000" w:themeColor="text1"/>
                <w:sz w:val="21"/>
                <w:szCs w:val="21"/>
                <w:highlight w:val="none"/>
                <w:u w:val="none" w:color="auto"/>
                <w:vertAlign w:val="superscript"/>
                <w:lang w:val="en-US" w:eastAsia="zh-CN"/>
                <w14:textFill>
                  <w14:solidFill>
                    <w14:schemeClr w14:val="tx1"/>
                  </w14:solidFill>
                </w14:textFill>
              </w:rPr>
              <w:t>3</w:t>
            </w:r>
          </w:p>
          <w:tbl>
            <w:tblPr>
              <w:tblStyle w:val="37"/>
              <w:tblW w:w="8397" w:type="dxa"/>
              <w:jc w:val="center"/>
              <w:tblInd w:w="-2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54"/>
              <w:gridCol w:w="1300"/>
              <w:gridCol w:w="1681"/>
              <w:gridCol w:w="1682"/>
              <w:gridCol w:w="16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05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项目</w:t>
                  </w:r>
                </w:p>
              </w:tc>
              <w:tc>
                <w:tcPr>
                  <w:tcW w:w="13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SO</w:t>
                  </w:r>
                  <w:r>
                    <w:rPr>
                      <w:rFonts w:hint="default" w:ascii="Times New Roman" w:hAnsi="Times New Roman" w:eastAsia="宋体" w:cs="Times New Roman"/>
                      <w:b w:val="0"/>
                      <w:bCs w:val="0"/>
                      <w:color w:val="000000"/>
                      <w:sz w:val="21"/>
                      <w:szCs w:val="21"/>
                      <w:highlight w:val="none"/>
                      <w:u w:val="none" w:color="auto"/>
                      <w:vertAlign w:val="subscript"/>
                      <w:lang w:val="zh-CN" w:eastAsia="zh-CN"/>
                    </w:rPr>
                    <w:t>2</w:t>
                  </w:r>
                </w:p>
              </w:tc>
              <w:tc>
                <w:tcPr>
                  <w:tcW w:w="168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NO</w:t>
                  </w:r>
                  <w:r>
                    <w:rPr>
                      <w:rFonts w:hint="default" w:ascii="Times New Roman" w:hAnsi="Times New Roman" w:eastAsia="宋体" w:cs="Times New Roman"/>
                      <w:b w:val="0"/>
                      <w:bCs w:val="0"/>
                      <w:color w:val="000000"/>
                      <w:sz w:val="21"/>
                      <w:szCs w:val="21"/>
                      <w:highlight w:val="none"/>
                      <w:u w:val="none" w:color="auto"/>
                      <w:vertAlign w:val="subscript"/>
                      <w:lang w:val="zh-CN" w:eastAsia="zh-CN"/>
                    </w:rPr>
                    <w:t>2</w:t>
                  </w:r>
                </w:p>
              </w:tc>
              <w:tc>
                <w:tcPr>
                  <w:tcW w:w="16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PM</w:t>
                  </w:r>
                  <w:r>
                    <w:rPr>
                      <w:rFonts w:hint="default" w:ascii="Times New Roman" w:hAnsi="Times New Roman" w:eastAsia="宋体" w:cs="Times New Roman"/>
                      <w:b w:val="0"/>
                      <w:bCs w:val="0"/>
                      <w:color w:val="000000"/>
                      <w:sz w:val="21"/>
                      <w:szCs w:val="21"/>
                      <w:highlight w:val="none"/>
                      <w:u w:val="none" w:color="auto"/>
                      <w:vertAlign w:val="subscript"/>
                      <w:lang w:val="zh-CN" w:eastAsia="zh-CN"/>
                    </w:rPr>
                    <w:t>2.5</w:t>
                  </w:r>
                </w:p>
              </w:tc>
              <w:tc>
                <w:tcPr>
                  <w:tcW w:w="168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PM</w:t>
                  </w:r>
                  <w:r>
                    <w:rPr>
                      <w:rFonts w:hint="default" w:ascii="Times New Roman" w:hAnsi="Times New Roman" w:eastAsia="宋体" w:cs="Times New Roman"/>
                      <w:b w:val="0"/>
                      <w:bCs w:val="0"/>
                      <w:color w:val="000000"/>
                      <w:sz w:val="21"/>
                      <w:szCs w:val="21"/>
                      <w:highlight w:val="none"/>
                      <w:u w:val="none" w:color="auto"/>
                      <w:vertAlign w:val="subscript"/>
                      <w:lang w:val="zh-CN"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05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日平均浓度监测值</w:t>
                  </w:r>
                </w:p>
              </w:tc>
              <w:tc>
                <w:tcPr>
                  <w:tcW w:w="13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cs="Times New Roman"/>
                      <w:b w:val="0"/>
                      <w:bCs w:val="0"/>
                      <w:color w:val="000000"/>
                      <w:sz w:val="21"/>
                      <w:szCs w:val="21"/>
                      <w:highlight w:val="none"/>
                      <w:u w:val="none" w:color="auto"/>
                      <w:lang w:val="en-US" w:eastAsia="zh-CN"/>
                    </w:rPr>
                    <w:t>5~31</w:t>
                  </w:r>
                </w:p>
              </w:tc>
              <w:tc>
                <w:tcPr>
                  <w:tcW w:w="168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cs="Times New Roman"/>
                      <w:b w:val="0"/>
                      <w:bCs w:val="0"/>
                      <w:color w:val="000000"/>
                      <w:sz w:val="21"/>
                      <w:szCs w:val="21"/>
                      <w:highlight w:val="none"/>
                      <w:u w:val="none" w:color="auto"/>
                      <w:lang w:val="en-US" w:eastAsia="zh-CN"/>
                    </w:rPr>
                    <w:t>8~64</w:t>
                  </w:r>
                </w:p>
              </w:tc>
              <w:tc>
                <w:tcPr>
                  <w:tcW w:w="16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eastAsia" w:cs="Times New Roman"/>
                      <w:b w:val="0"/>
                      <w:bCs w:val="0"/>
                      <w:color w:val="000000"/>
                      <w:sz w:val="21"/>
                      <w:szCs w:val="21"/>
                      <w:highlight w:val="none"/>
                      <w:u w:val="none" w:color="auto"/>
                      <w:lang w:val="en-US" w:eastAsia="zh-CN"/>
                    </w:rPr>
                    <w:t>7</w:t>
                  </w:r>
                  <w:r>
                    <w:rPr>
                      <w:rFonts w:hint="default" w:ascii="Times New Roman" w:hAnsi="Times New Roman" w:eastAsia="宋体" w:cs="Times New Roman"/>
                      <w:b w:val="0"/>
                      <w:bCs w:val="0"/>
                      <w:color w:val="000000"/>
                      <w:sz w:val="21"/>
                      <w:szCs w:val="21"/>
                      <w:highlight w:val="none"/>
                      <w:u w:val="none" w:color="auto"/>
                      <w:lang w:val="zh-CN" w:eastAsia="zh-CN"/>
                    </w:rPr>
                    <w:t>~98</w:t>
                  </w:r>
                </w:p>
              </w:tc>
              <w:tc>
                <w:tcPr>
                  <w:tcW w:w="168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zh-CN" w:eastAsia="zh-CN"/>
                    </w:rPr>
                    <w:t>14~1</w:t>
                  </w:r>
                  <w:r>
                    <w:rPr>
                      <w:rFonts w:hint="eastAsia" w:cs="Times New Roman"/>
                      <w:b w:val="0"/>
                      <w:bCs w:val="0"/>
                      <w:color w:val="000000"/>
                      <w:sz w:val="21"/>
                      <w:szCs w:val="21"/>
                      <w:highlight w:val="none"/>
                      <w:u w:val="none" w:color="auto"/>
                      <w:lang w:val="en-US" w:eastAsia="zh-CN"/>
                    </w:rPr>
                    <w:t>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05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日平均标准值</w:t>
                  </w:r>
                </w:p>
              </w:tc>
              <w:tc>
                <w:tcPr>
                  <w:tcW w:w="13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150</w:t>
                  </w:r>
                </w:p>
              </w:tc>
              <w:tc>
                <w:tcPr>
                  <w:tcW w:w="168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80</w:t>
                  </w:r>
                </w:p>
              </w:tc>
              <w:tc>
                <w:tcPr>
                  <w:tcW w:w="16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75</w:t>
                  </w:r>
                </w:p>
              </w:tc>
              <w:tc>
                <w:tcPr>
                  <w:tcW w:w="168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05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超标率（%）</w:t>
                  </w:r>
                </w:p>
              </w:tc>
              <w:tc>
                <w:tcPr>
                  <w:tcW w:w="13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0.0</w:t>
                  </w:r>
                </w:p>
              </w:tc>
              <w:tc>
                <w:tcPr>
                  <w:tcW w:w="168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0.0</w:t>
                  </w:r>
                </w:p>
              </w:tc>
              <w:tc>
                <w:tcPr>
                  <w:tcW w:w="16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cs="Times New Roman"/>
                      <w:b w:val="0"/>
                      <w:bCs w:val="0"/>
                      <w:color w:val="000000"/>
                      <w:sz w:val="21"/>
                      <w:szCs w:val="21"/>
                      <w:highlight w:val="none"/>
                      <w:u w:val="none" w:color="auto"/>
                      <w:lang w:val="en-US" w:eastAsia="zh-CN"/>
                    </w:rPr>
                    <w:t>0.5</w:t>
                  </w:r>
                </w:p>
              </w:tc>
              <w:tc>
                <w:tcPr>
                  <w:tcW w:w="168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0.0</w:t>
                  </w:r>
                </w:p>
              </w:tc>
            </w:tr>
          </w:tbl>
          <w:p>
            <w:pPr>
              <w:pStyle w:val="12"/>
              <w:spacing w:line="360" w:lineRule="auto"/>
              <w:ind w:left="95" w:firstLine="425"/>
              <w:rPr>
                <w:rFonts w:hint="default" w:ascii="Times New Roman" w:hAnsi="Times New Roman" w:cs="Times New Roman"/>
                <w:b w:val="0"/>
                <w:bCs w:val="0"/>
                <w:color w:val="000000" w:themeColor="text1"/>
                <w:sz w:val="24"/>
                <w:szCs w:val="24"/>
                <w:u w:val="none" w:color="auto"/>
                <w14:textFill>
                  <w14:solidFill>
                    <w14:schemeClr w14:val="tx1"/>
                  </w14:solidFill>
                </w14:textFill>
              </w:rPr>
            </w:pPr>
            <w:r>
              <w:rPr>
                <w:rFonts w:hint="default" w:ascii="Times New Roman" w:hAnsi="Times New Roman" w:cs="Times New Roman"/>
                <w:b w:val="0"/>
                <w:bCs w:val="0"/>
                <w:color w:val="000000" w:themeColor="text1"/>
                <w:sz w:val="24"/>
                <w:szCs w:val="24"/>
                <w:u w:val="none" w:color="auto"/>
                <w14:textFill>
                  <w14:solidFill>
                    <w14:schemeClr w14:val="tx1"/>
                  </w14:solidFill>
                </w14:textFill>
              </w:rPr>
              <w:t>由此可以看出，评价区域内SO</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、NO</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、PM</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10</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没有超过《环境空气质量标准》(GB3095-2012)二级标准的限值，PM</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2.5</w:t>
            </w:r>
            <w:r>
              <w:rPr>
                <w:rFonts w:hint="eastAsia" w:cs="Times New Roman"/>
                <w:b w:val="0"/>
                <w:bCs w:val="0"/>
                <w:color w:val="000000" w:themeColor="text1"/>
                <w:sz w:val="24"/>
                <w:szCs w:val="24"/>
                <w:u w:val="none" w:color="auto"/>
                <w:vertAlign w:val="baseline"/>
                <w:lang w:eastAsia="zh-CN"/>
                <w14:textFill>
                  <w14:solidFill>
                    <w14:schemeClr w14:val="tx1"/>
                  </w14:solidFill>
                </w14:textFill>
              </w:rPr>
              <w:t>部分时段</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超过《环境空气质量标准》(GB3095-2012)二级标准的限值</w:t>
            </w:r>
            <w:r>
              <w:rPr>
                <w:rFonts w:hint="eastAsia" w:cs="Times New Roman"/>
                <w:b w:val="0"/>
                <w:bCs w:val="0"/>
                <w:color w:val="000000" w:themeColor="text1"/>
                <w:sz w:val="24"/>
                <w:szCs w:val="24"/>
                <w:u w:val="none" w:color="auto"/>
                <w:lang w:eastAsia="zh-CN"/>
                <w14:textFill>
                  <w14:solidFill>
                    <w14:schemeClr w14:val="tx1"/>
                  </w14:solidFill>
                </w14:textFill>
              </w:rPr>
              <w:t>，但超标率较低</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w:t>
            </w:r>
          </w:p>
          <w:p>
            <w:pPr>
              <w:pStyle w:val="5"/>
              <w:ind w:firstLine="0" w:firstLineChars="0"/>
              <w:rPr>
                <w:rFonts w:hint="default" w:ascii="Times New Roman" w:hAnsi="Times New Roman" w:cs="Times New Roman"/>
                <w:b/>
                <w:bCs/>
                <w:color w:val="000000" w:themeColor="text1"/>
                <w:sz w:val="30"/>
                <w:szCs w:val="30"/>
                <w:highlight w:val="none"/>
                <w:u w:val="none" w:color="auto"/>
                <w:lang w:val="en-US" w:eastAsia="zh-CN"/>
                <w14:textFill>
                  <w14:solidFill>
                    <w14:schemeClr w14:val="tx1"/>
                  </w14:solidFill>
                </w14:textFill>
              </w:rPr>
            </w:pPr>
            <w:r>
              <w:rPr>
                <w:rFonts w:hint="eastAsia" w:cs="Times New Roman"/>
                <w:b/>
                <w:bCs/>
                <w:color w:val="000000" w:themeColor="text1"/>
                <w:sz w:val="30"/>
                <w:szCs w:val="30"/>
                <w:highlight w:val="none"/>
                <w:u w:val="none" w:color="auto"/>
                <w:lang w:val="en-US" w:eastAsia="zh-CN"/>
                <w14:textFill>
                  <w14:solidFill>
                    <w14:schemeClr w14:val="tx1"/>
                  </w14:solidFill>
                </w14:textFill>
              </w:rPr>
              <w:t>3.4</w:t>
            </w:r>
            <w:r>
              <w:rPr>
                <w:rFonts w:hint="default" w:ascii="Times New Roman" w:hAnsi="Times New Roman" w:cs="Times New Roman"/>
                <w:b/>
                <w:bCs/>
                <w:color w:val="000000" w:themeColor="text1"/>
                <w:sz w:val="30"/>
                <w:szCs w:val="30"/>
                <w:highlight w:val="none"/>
                <w:u w:val="none" w:color="auto"/>
                <w:lang w:val="en-US" w:eastAsia="zh-CN"/>
                <w14:textFill>
                  <w14:solidFill>
                    <w14:schemeClr w14:val="tx1"/>
                  </w14:solidFill>
                </w14:textFill>
              </w:rPr>
              <w:t>声环境质量现状</w:t>
            </w:r>
          </w:p>
          <w:p>
            <w:pPr>
              <w:pStyle w:val="12"/>
              <w:spacing w:line="360" w:lineRule="auto"/>
              <w:ind w:left="95" w:firstLine="425"/>
              <w:rPr>
                <w:rFonts w:hint="default" w:ascii="Times New Roman" w:hAnsi="Times New Roman" w:cs="Times New Roman"/>
                <w:b w:val="0"/>
                <w:bCs w:val="0"/>
                <w:color w:val="000000" w:themeColor="text1"/>
                <w:sz w:val="24"/>
                <w:szCs w:val="24"/>
                <w:u w:val="none" w:color="auto"/>
                <w14:textFill>
                  <w14:solidFill>
                    <w14:schemeClr w14:val="tx1"/>
                  </w14:solidFill>
                </w14:textFill>
              </w:rPr>
            </w:pPr>
            <w:r>
              <w:rPr>
                <w:rFonts w:hint="default" w:ascii="Times New Roman" w:hAnsi="Times New Roman" w:cs="Times New Roman"/>
                <w:b w:val="0"/>
                <w:bCs w:val="0"/>
                <w:color w:val="000000" w:themeColor="text1"/>
                <w:sz w:val="24"/>
                <w:szCs w:val="24"/>
                <w:u w:val="none" w:color="auto"/>
                <w14:textFill>
                  <w14:solidFill>
                    <w14:schemeClr w14:val="tx1"/>
                  </w14:solidFill>
                </w14:textFill>
              </w:rPr>
              <w:t>项目所在地属于2类声环境功能区，执行《声环境质量标准》（GB3096-2008）中的2类标准：昼间≤60dB(A)、夜间≤50dB(A)。</w:t>
            </w:r>
          </w:p>
          <w:p>
            <w:pPr>
              <w:pStyle w:val="12"/>
              <w:spacing w:line="360" w:lineRule="auto"/>
              <w:ind w:left="95" w:firstLine="425"/>
              <w:rPr>
                <w:rFonts w:hint="default" w:ascii="Times New Roman" w:hAnsi="Times New Roman" w:cs="Times New Roman"/>
                <w:b w:val="0"/>
                <w:bCs w:val="0"/>
                <w:color w:val="000000" w:themeColor="text1"/>
                <w:sz w:val="24"/>
                <w:szCs w:val="24"/>
                <w:u w:val="none" w:color="auto"/>
                <w14:textFill>
                  <w14:solidFill>
                    <w14:schemeClr w14:val="tx1"/>
                  </w14:solidFill>
                </w14:textFill>
              </w:rPr>
            </w:pPr>
            <w:r>
              <w:rPr>
                <w:rFonts w:hint="default" w:ascii="Times New Roman" w:hAnsi="Times New Roman" w:cs="Times New Roman"/>
                <w:b w:val="0"/>
                <w:bCs w:val="0"/>
                <w:color w:val="000000" w:themeColor="text1"/>
                <w:sz w:val="24"/>
                <w:szCs w:val="24"/>
                <w:u w:val="none" w:color="auto"/>
                <w14:textFill>
                  <w14:solidFill>
                    <w14:schemeClr w14:val="tx1"/>
                  </w14:solidFill>
                </w14:textFill>
              </w:rPr>
              <w:t>为了解项目所在地噪声环境质量现状，根据本项目建址的目前状况，在项目</w:t>
            </w:r>
            <w:r>
              <w:rPr>
                <w:rFonts w:hint="default" w:ascii="Times New Roman" w:hAnsi="Times New Roman" w:cs="Times New Roman"/>
                <w:b w:val="0"/>
                <w:bCs w:val="0"/>
                <w:color w:val="000000" w:themeColor="text1"/>
                <w:sz w:val="24"/>
                <w:szCs w:val="24"/>
                <w:u w:val="none" w:color="auto"/>
                <w:lang w:eastAsia="zh-CN"/>
                <w14:textFill>
                  <w14:solidFill>
                    <w14:schemeClr w14:val="tx1"/>
                  </w14:solidFill>
                </w14:textFill>
              </w:rPr>
              <w:t>污水厂</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四周边界</w:t>
            </w:r>
            <w:r>
              <w:rPr>
                <w:rFonts w:hint="default" w:ascii="Times New Roman" w:hAnsi="Times New Roman" w:cs="Times New Roman"/>
                <w:b w:val="0"/>
                <w:bCs w:val="0"/>
                <w:color w:val="000000" w:themeColor="text1"/>
                <w:sz w:val="24"/>
                <w:szCs w:val="24"/>
                <w:u w:val="none" w:color="auto"/>
                <w:lang w:eastAsia="zh-CN"/>
                <w14:textFill>
                  <w14:solidFill>
                    <w14:schemeClr w14:val="tx1"/>
                  </w14:solidFill>
                </w14:textFill>
              </w:rPr>
              <w:t>分别</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布设四个监测点位，监测结果统计见表</w:t>
            </w:r>
            <w:r>
              <w:rPr>
                <w:rFonts w:hint="default" w:ascii="Times New Roman" w:hAnsi="Times New Roman" w:cs="Times New Roman"/>
                <w:b w:val="0"/>
                <w:bCs w:val="0"/>
                <w:color w:val="000000" w:themeColor="text1"/>
                <w:sz w:val="24"/>
                <w:szCs w:val="24"/>
                <w:u w:val="none" w:color="auto"/>
                <w:lang w:val="en-US" w:eastAsia="zh-CN"/>
                <w14:textFill>
                  <w14:solidFill>
                    <w14:schemeClr w14:val="tx1"/>
                  </w14:solidFill>
                </w14:textFill>
              </w:rPr>
              <w:t>9。</w:t>
            </w:r>
          </w:p>
          <w:p>
            <w:pPr>
              <w:spacing w:line="240" w:lineRule="auto"/>
              <w:ind w:firstLine="482"/>
              <w:jc w:val="center"/>
              <w:rPr>
                <w:rFonts w:hint="default" w:ascii="Times New Roman" w:hAnsi="Times New Roman" w:cs="Times New Roman"/>
                <w:b/>
                <w:bCs/>
                <w:color w:val="000000" w:themeColor="text1"/>
                <w:sz w:val="21"/>
                <w:szCs w:val="21"/>
                <w:highlight w:val="none"/>
                <w:u w:val="none" w:color="auto"/>
                <w:lang w:val="zh-CN"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zh-CN" w:eastAsia="zh-CN"/>
                <w14:textFill>
                  <w14:solidFill>
                    <w14:schemeClr w14:val="tx1"/>
                  </w14:solidFill>
                </w14:textFill>
              </w:rPr>
              <w:t>表</w:t>
            </w: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3-5</w:t>
            </w:r>
            <w:r>
              <w:rPr>
                <w:rFonts w:hint="default" w:ascii="Times New Roman" w:hAnsi="Times New Roman" w:cs="Times New Roman"/>
                <w:b/>
                <w:bCs/>
                <w:color w:val="000000" w:themeColor="text1"/>
                <w:sz w:val="21"/>
                <w:szCs w:val="21"/>
                <w:highlight w:val="none"/>
                <w:u w:val="none" w:color="auto"/>
                <w:lang w:val="zh-CN" w:eastAsia="zh-CN"/>
                <w14:textFill>
                  <w14:solidFill>
                    <w14:schemeClr w14:val="tx1"/>
                  </w14:solidFill>
                </w14:textFill>
              </w:rPr>
              <w:t xml:space="preserve">  环境噪声现状监测结果统计表   单位：</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dB(A)</w:t>
            </w:r>
          </w:p>
          <w:tbl>
            <w:tblPr>
              <w:tblStyle w:val="37"/>
              <w:tblW w:w="838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658"/>
              <w:gridCol w:w="1982"/>
              <w:gridCol w:w="1802"/>
              <w:gridCol w:w="1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2658"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监测位置</w:t>
                  </w:r>
                </w:p>
              </w:tc>
              <w:tc>
                <w:tcPr>
                  <w:tcW w:w="3784"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eastAsia" w:cs="Times New Roman"/>
                      <w:b w:val="0"/>
                      <w:bCs w:val="0"/>
                      <w:color w:val="000000"/>
                      <w:sz w:val="21"/>
                      <w:szCs w:val="21"/>
                      <w:highlight w:val="none"/>
                      <w:u w:val="none" w:color="auto"/>
                      <w:lang w:val="zh-CN" w:eastAsia="zh-CN"/>
                    </w:rPr>
                    <w:t>玉湖镇区</w:t>
                  </w:r>
                  <w:r>
                    <w:rPr>
                      <w:rFonts w:hint="default" w:ascii="Times New Roman" w:hAnsi="Times New Roman" w:eastAsia="宋体" w:cs="Times New Roman"/>
                      <w:b w:val="0"/>
                      <w:bCs w:val="0"/>
                      <w:color w:val="000000"/>
                      <w:sz w:val="21"/>
                      <w:szCs w:val="21"/>
                      <w:highlight w:val="none"/>
                      <w:u w:val="none" w:color="auto"/>
                      <w:lang w:val="zh-CN" w:eastAsia="zh-CN"/>
                    </w:rPr>
                    <w:t>污水处理厂</w:t>
                  </w:r>
                </w:p>
              </w:tc>
              <w:tc>
                <w:tcPr>
                  <w:tcW w:w="1945"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2658"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p>
              </w:tc>
              <w:tc>
                <w:tcPr>
                  <w:tcW w:w="19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昼间</w:t>
                  </w:r>
                </w:p>
              </w:tc>
              <w:tc>
                <w:tcPr>
                  <w:tcW w:w="180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夜间</w:t>
                  </w:r>
                </w:p>
              </w:tc>
              <w:tc>
                <w:tcPr>
                  <w:tcW w:w="1945"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265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en-US" w:eastAsia="zh-CN"/>
                    </w:rPr>
                    <w:t>1#</w:t>
                  </w:r>
                  <w:r>
                    <w:rPr>
                      <w:rFonts w:hint="default" w:ascii="Times New Roman" w:hAnsi="Times New Roman" w:eastAsia="宋体" w:cs="Times New Roman"/>
                      <w:b w:val="0"/>
                      <w:bCs w:val="0"/>
                      <w:color w:val="000000"/>
                      <w:sz w:val="21"/>
                      <w:szCs w:val="21"/>
                      <w:highlight w:val="none"/>
                      <w:u w:val="none" w:color="auto"/>
                      <w:lang w:val="zh-CN" w:eastAsia="zh-CN"/>
                    </w:rPr>
                    <w:t>项目东边界</w:t>
                  </w:r>
                </w:p>
              </w:tc>
              <w:tc>
                <w:tcPr>
                  <w:tcW w:w="19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5</w:t>
                  </w:r>
                  <w:r>
                    <w:rPr>
                      <w:rFonts w:hint="eastAsia" w:cs="Times New Roman"/>
                      <w:b w:val="0"/>
                      <w:bCs w:val="0"/>
                      <w:color w:val="000000"/>
                      <w:sz w:val="21"/>
                      <w:szCs w:val="21"/>
                      <w:highlight w:val="none"/>
                      <w:u w:val="none" w:color="auto"/>
                      <w:lang w:val="en-US" w:eastAsia="zh-CN"/>
                    </w:rPr>
                    <w:t>1</w:t>
                  </w:r>
                  <w:r>
                    <w:rPr>
                      <w:rFonts w:hint="default" w:ascii="Times New Roman" w:hAnsi="Times New Roman" w:eastAsia="宋体" w:cs="Times New Roman"/>
                      <w:b w:val="0"/>
                      <w:bCs w:val="0"/>
                      <w:color w:val="000000"/>
                      <w:sz w:val="21"/>
                      <w:szCs w:val="21"/>
                      <w:highlight w:val="none"/>
                      <w:u w:val="none" w:color="auto"/>
                      <w:lang w:val="zh-CN" w:eastAsia="zh-CN"/>
                    </w:rPr>
                    <w:t>.</w:t>
                  </w:r>
                  <w:r>
                    <w:rPr>
                      <w:rFonts w:hint="eastAsia" w:cs="Times New Roman"/>
                      <w:b w:val="0"/>
                      <w:bCs w:val="0"/>
                      <w:color w:val="000000"/>
                      <w:sz w:val="21"/>
                      <w:szCs w:val="21"/>
                      <w:highlight w:val="none"/>
                      <w:u w:val="none" w:color="auto"/>
                      <w:lang w:val="en-US" w:eastAsia="zh-CN"/>
                    </w:rPr>
                    <w:t>3</w:t>
                  </w:r>
                </w:p>
              </w:tc>
              <w:tc>
                <w:tcPr>
                  <w:tcW w:w="180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4</w:t>
                  </w:r>
                  <w:r>
                    <w:rPr>
                      <w:rFonts w:hint="eastAsia" w:cs="Times New Roman"/>
                      <w:b w:val="0"/>
                      <w:bCs w:val="0"/>
                      <w:color w:val="000000"/>
                      <w:sz w:val="21"/>
                      <w:szCs w:val="21"/>
                      <w:highlight w:val="none"/>
                      <w:u w:val="none" w:color="auto"/>
                      <w:lang w:val="en-US" w:eastAsia="zh-CN"/>
                    </w:rPr>
                    <w:t>2</w:t>
                  </w:r>
                  <w:r>
                    <w:rPr>
                      <w:rFonts w:hint="default" w:ascii="Times New Roman" w:hAnsi="Times New Roman" w:eastAsia="宋体" w:cs="Times New Roman"/>
                      <w:b w:val="0"/>
                      <w:bCs w:val="0"/>
                      <w:color w:val="000000"/>
                      <w:sz w:val="21"/>
                      <w:szCs w:val="21"/>
                      <w:highlight w:val="none"/>
                      <w:u w:val="none" w:color="auto"/>
                      <w:lang w:val="zh-CN" w:eastAsia="zh-CN"/>
                    </w:rPr>
                    <w:t>.</w:t>
                  </w:r>
                  <w:r>
                    <w:rPr>
                      <w:rFonts w:hint="eastAsia" w:cs="Times New Roman"/>
                      <w:b w:val="0"/>
                      <w:bCs w:val="0"/>
                      <w:color w:val="000000"/>
                      <w:sz w:val="21"/>
                      <w:szCs w:val="21"/>
                      <w:highlight w:val="none"/>
                      <w:u w:val="none" w:color="auto"/>
                      <w:lang w:val="en-US" w:eastAsia="zh-CN"/>
                    </w:rPr>
                    <w:t>8</w:t>
                  </w:r>
                </w:p>
              </w:tc>
              <w:tc>
                <w:tcPr>
                  <w:tcW w:w="1945"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 xml:space="preserve"> GB3096-2008中的2类标准：</w:t>
                  </w:r>
                </w:p>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昼间≤60dB(A)</w:t>
                  </w:r>
                </w:p>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zh-CN" w:eastAsia="zh-CN"/>
                    </w:rPr>
                  </w:pPr>
                  <w:r>
                    <w:rPr>
                      <w:rFonts w:hint="default" w:ascii="Times New Roman" w:hAnsi="Times New Roman" w:eastAsia="宋体" w:cs="Times New Roman"/>
                      <w:b w:val="0"/>
                      <w:bCs w:val="0"/>
                      <w:color w:val="000000"/>
                      <w:sz w:val="21"/>
                      <w:szCs w:val="21"/>
                      <w:highlight w:val="none"/>
                      <w:u w:val="none" w:color="auto"/>
                      <w:lang w:val="zh-CN" w:eastAsia="zh-CN"/>
                    </w:rPr>
                    <w:t>夜间≤50dB(A)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265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2#项目南边界</w:t>
                  </w:r>
                </w:p>
              </w:tc>
              <w:tc>
                <w:tcPr>
                  <w:tcW w:w="19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5</w:t>
                  </w:r>
                  <w:r>
                    <w:rPr>
                      <w:rFonts w:hint="eastAsia" w:cs="Times New Roman"/>
                      <w:b w:val="0"/>
                      <w:bCs w:val="0"/>
                      <w:color w:val="000000"/>
                      <w:sz w:val="21"/>
                      <w:szCs w:val="21"/>
                      <w:highlight w:val="none"/>
                      <w:u w:val="none" w:color="auto"/>
                      <w:lang w:val="en-US" w:eastAsia="zh-CN"/>
                    </w:rPr>
                    <w:t>0</w:t>
                  </w:r>
                  <w:r>
                    <w:rPr>
                      <w:rFonts w:hint="default" w:ascii="Times New Roman" w:hAnsi="Times New Roman" w:eastAsia="宋体" w:cs="Times New Roman"/>
                      <w:b w:val="0"/>
                      <w:bCs w:val="0"/>
                      <w:color w:val="000000"/>
                      <w:sz w:val="21"/>
                      <w:szCs w:val="21"/>
                      <w:highlight w:val="none"/>
                      <w:u w:val="none" w:color="auto"/>
                      <w:lang w:val="en-US" w:eastAsia="zh-CN"/>
                    </w:rPr>
                    <w:t>.</w:t>
                  </w:r>
                  <w:r>
                    <w:rPr>
                      <w:rFonts w:hint="eastAsia" w:cs="Times New Roman"/>
                      <w:b w:val="0"/>
                      <w:bCs w:val="0"/>
                      <w:color w:val="000000"/>
                      <w:sz w:val="21"/>
                      <w:szCs w:val="21"/>
                      <w:highlight w:val="none"/>
                      <w:u w:val="none" w:color="auto"/>
                      <w:lang w:val="en-US" w:eastAsia="zh-CN"/>
                    </w:rPr>
                    <w:t>4</w:t>
                  </w:r>
                </w:p>
              </w:tc>
              <w:tc>
                <w:tcPr>
                  <w:tcW w:w="180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4</w:t>
                  </w:r>
                  <w:r>
                    <w:rPr>
                      <w:rFonts w:hint="eastAsia" w:cs="Times New Roman"/>
                      <w:b w:val="0"/>
                      <w:bCs w:val="0"/>
                      <w:color w:val="000000"/>
                      <w:sz w:val="21"/>
                      <w:szCs w:val="21"/>
                      <w:highlight w:val="none"/>
                      <w:u w:val="none" w:color="auto"/>
                      <w:lang w:val="en-US" w:eastAsia="zh-CN"/>
                    </w:rPr>
                    <w:t>1</w:t>
                  </w:r>
                  <w:r>
                    <w:rPr>
                      <w:rFonts w:hint="default" w:ascii="Times New Roman" w:hAnsi="Times New Roman" w:eastAsia="宋体" w:cs="Times New Roman"/>
                      <w:b w:val="0"/>
                      <w:bCs w:val="0"/>
                      <w:color w:val="000000"/>
                      <w:sz w:val="21"/>
                      <w:szCs w:val="21"/>
                      <w:highlight w:val="none"/>
                      <w:u w:val="none" w:color="auto"/>
                      <w:lang w:val="en-US" w:eastAsia="zh-CN"/>
                    </w:rPr>
                    <w:t>.</w:t>
                  </w:r>
                  <w:r>
                    <w:rPr>
                      <w:rFonts w:hint="eastAsia" w:cs="Times New Roman"/>
                      <w:b w:val="0"/>
                      <w:bCs w:val="0"/>
                      <w:color w:val="000000"/>
                      <w:sz w:val="21"/>
                      <w:szCs w:val="21"/>
                      <w:highlight w:val="none"/>
                      <w:u w:val="none" w:color="auto"/>
                      <w:lang w:val="en-US" w:eastAsia="zh-CN"/>
                    </w:rPr>
                    <w:t>5</w:t>
                  </w:r>
                </w:p>
              </w:tc>
              <w:tc>
                <w:tcPr>
                  <w:tcW w:w="1945" w:type="dxa"/>
                  <w:vMerge w:val="continue"/>
                  <w:tcBorders>
                    <w:tl2br w:val="nil"/>
                    <w:tr2bl w:val="nil"/>
                  </w:tcBorders>
                  <w:noWrap w:val="0"/>
                  <w:vAlign w:val="center"/>
                </w:tcPr>
                <w:p>
                  <w:pPr>
                    <w:pStyle w:val="12"/>
                    <w:spacing w:line="360" w:lineRule="auto"/>
                    <w:ind w:left="95" w:firstLine="425"/>
                    <w:rPr>
                      <w:rFonts w:hint="default" w:ascii="Times New Roman" w:hAnsi="Times New Roman" w:cs="Times New Roman"/>
                      <w:b w:val="0"/>
                      <w:bCs w:val="0"/>
                      <w:color w:val="000000" w:themeColor="text1"/>
                      <w:sz w:val="24"/>
                      <w:szCs w:val="24"/>
                      <w:highlight w:val="none"/>
                      <w:u w:val="none" w:color="auto"/>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265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3#项目西边界</w:t>
                  </w:r>
                </w:p>
              </w:tc>
              <w:tc>
                <w:tcPr>
                  <w:tcW w:w="19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5</w:t>
                  </w:r>
                  <w:r>
                    <w:rPr>
                      <w:rFonts w:hint="eastAsia" w:cs="Times New Roman"/>
                      <w:b w:val="0"/>
                      <w:bCs w:val="0"/>
                      <w:color w:val="000000"/>
                      <w:sz w:val="21"/>
                      <w:szCs w:val="21"/>
                      <w:highlight w:val="none"/>
                      <w:u w:val="none" w:color="auto"/>
                      <w:lang w:val="en-US" w:eastAsia="zh-CN"/>
                    </w:rPr>
                    <w:t>1</w:t>
                  </w:r>
                  <w:r>
                    <w:rPr>
                      <w:rFonts w:hint="default" w:ascii="Times New Roman" w:hAnsi="Times New Roman" w:eastAsia="宋体" w:cs="Times New Roman"/>
                      <w:b w:val="0"/>
                      <w:bCs w:val="0"/>
                      <w:color w:val="000000"/>
                      <w:sz w:val="21"/>
                      <w:szCs w:val="21"/>
                      <w:highlight w:val="none"/>
                      <w:u w:val="none" w:color="auto"/>
                      <w:lang w:val="en-US" w:eastAsia="zh-CN"/>
                    </w:rPr>
                    <w:t>.</w:t>
                  </w:r>
                  <w:r>
                    <w:rPr>
                      <w:rFonts w:hint="eastAsia" w:cs="Times New Roman"/>
                      <w:b w:val="0"/>
                      <w:bCs w:val="0"/>
                      <w:color w:val="000000"/>
                      <w:sz w:val="21"/>
                      <w:szCs w:val="21"/>
                      <w:highlight w:val="none"/>
                      <w:u w:val="none" w:color="auto"/>
                      <w:lang w:val="en-US" w:eastAsia="zh-CN"/>
                    </w:rPr>
                    <w:t>6</w:t>
                  </w:r>
                </w:p>
              </w:tc>
              <w:tc>
                <w:tcPr>
                  <w:tcW w:w="180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42.</w:t>
                  </w:r>
                  <w:r>
                    <w:rPr>
                      <w:rFonts w:hint="eastAsia" w:cs="Times New Roman"/>
                      <w:b w:val="0"/>
                      <w:bCs w:val="0"/>
                      <w:color w:val="000000"/>
                      <w:sz w:val="21"/>
                      <w:szCs w:val="21"/>
                      <w:highlight w:val="none"/>
                      <w:u w:val="none" w:color="auto"/>
                      <w:lang w:val="en-US" w:eastAsia="zh-CN"/>
                    </w:rPr>
                    <w:t>2</w:t>
                  </w:r>
                </w:p>
              </w:tc>
              <w:tc>
                <w:tcPr>
                  <w:tcW w:w="1945" w:type="dxa"/>
                  <w:vMerge w:val="continue"/>
                  <w:tcBorders>
                    <w:tl2br w:val="nil"/>
                    <w:tr2bl w:val="nil"/>
                  </w:tcBorders>
                  <w:noWrap w:val="0"/>
                  <w:vAlign w:val="center"/>
                </w:tcPr>
                <w:p>
                  <w:pPr>
                    <w:pStyle w:val="12"/>
                    <w:spacing w:line="360" w:lineRule="auto"/>
                    <w:ind w:left="95" w:firstLine="425"/>
                    <w:rPr>
                      <w:rFonts w:hint="default" w:ascii="Times New Roman" w:hAnsi="Times New Roman" w:cs="Times New Roman"/>
                      <w:b w:val="0"/>
                      <w:bCs w:val="0"/>
                      <w:color w:val="000000" w:themeColor="text1"/>
                      <w:sz w:val="24"/>
                      <w:szCs w:val="24"/>
                      <w:highlight w:val="none"/>
                      <w:u w:val="none" w:color="auto"/>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265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4#项目北边界</w:t>
                  </w:r>
                </w:p>
              </w:tc>
              <w:tc>
                <w:tcPr>
                  <w:tcW w:w="19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5</w:t>
                  </w:r>
                  <w:r>
                    <w:rPr>
                      <w:rFonts w:hint="eastAsia" w:cs="Times New Roman"/>
                      <w:b w:val="0"/>
                      <w:bCs w:val="0"/>
                      <w:color w:val="000000"/>
                      <w:sz w:val="21"/>
                      <w:szCs w:val="21"/>
                      <w:highlight w:val="none"/>
                      <w:u w:val="none" w:color="auto"/>
                      <w:lang w:val="en-US" w:eastAsia="zh-CN"/>
                    </w:rPr>
                    <w:t>3</w:t>
                  </w:r>
                  <w:r>
                    <w:rPr>
                      <w:rFonts w:hint="default" w:ascii="Times New Roman" w:hAnsi="Times New Roman" w:eastAsia="宋体" w:cs="Times New Roman"/>
                      <w:b w:val="0"/>
                      <w:bCs w:val="0"/>
                      <w:color w:val="000000"/>
                      <w:sz w:val="21"/>
                      <w:szCs w:val="21"/>
                      <w:highlight w:val="none"/>
                      <w:u w:val="none" w:color="auto"/>
                      <w:lang w:val="en-US" w:eastAsia="zh-CN"/>
                    </w:rPr>
                    <w:t>.</w:t>
                  </w:r>
                  <w:r>
                    <w:rPr>
                      <w:rFonts w:hint="eastAsia" w:cs="Times New Roman"/>
                      <w:b w:val="0"/>
                      <w:bCs w:val="0"/>
                      <w:color w:val="000000"/>
                      <w:sz w:val="21"/>
                      <w:szCs w:val="21"/>
                      <w:highlight w:val="none"/>
                      <w:u w:val="none" w:color="auto"/>
                      <w:lang w:val="en-US" w:eastAsia="zh-CN"/>
                    </w:rPr>
                    <w:t>5</w:t>
                  </w:r>
                </w:p>
              </w:tc>
              <w:tc>
                <w:tcPr>
                  <w:tcW w:w="180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4</w:t>
                  </w:r>
                  <w:r>
                    <w:rPr>
                      <w:rFonts w:hint="eastAsia" w:cs="Times New Roman"/>
                      <w:b w:val="0"/>
                      <w:bCs w:val="0"/>
                      <w:color w:val="000000"/>
                      <w:sz w:val="21"/>
                      <w:szCs w:val="21"/>
                      <w:highlight w:val="none"/>
                      <w:u w:val="none" w:color="auto"/>
                      <w:lang w:val="en-US" w:eastAsia="zh-CN"/>
                    </w:rPr>
                    <w:t>4</w:t>
                  </w:r>
                  <w:r>
                    <w:rPr>
                      <w:rFonts w:hint="default" w:ascii="Times New Roman" w:hAnsi="Times New Roman" w:eastAsia="宋体" w:cs="Times New Roman"/>
                      <w:b w:val="0"/>
                      <w:bCs w:val="0"/>
                      <w:color w:val="000000"/>
                      <w:sz w:val="21"/>
                      <w:szCs w:val="21"/>
                      <w:highlight w:val="none"/>
                      <w:u w:val="none" w:color="auto"/>
                      <w:lang w:val="en-US" w:eastAsia="zh-CN"/>
                    </w:rPr>
                    <w:t>.</w:t>
                  </w:r>
                  <w:r>
                    <w:rPr>
                      <w:rFonts w:hint="eastAsia" w:cs="Times New Roman"/>
                      <w:b w:val="0"/>
                      <w:bCs w:val="0"/>
                      <w:color w:val="000000"/>
                      <w:sz w:val="21"/>
                      <w:szCs w:val="21"/>
                      <w:highlight w:val="none"/>
                      <w:u w:val="none" w:color="auto"/>
                      <w:lang w:val="en-US" w:eastAsia="zh-CN"/>
                    </w:rPr>
                    <w:t>1</w:t>
                  </w:r>
                </w:p>
              </w:tc>
              <w:tc>
                <w:tcPr>
                  <w:tcW w:w="1945" w:type="dxa"/>
                  <w:vMerge w:val="continue"/>
                  <w:tcBorders>
                    <w:tl2br w:val="nil"/>
                    <w:tr2bl w:val="nil"/>
                  </w:tcBorders>
                  <w:noWrap w:val="0"/>
                  <w:vAlign w:val="center"/>
                </w:tcPr>
                <w:p>
                  <w:pPr>
                    <w:pStyle w:val="12"/>
                    <w:spacing w:line="360" w:lineRule="auto"/>
                    <w:ind w:left="95" w:firstLine="425"/>
                    <w:rPr>
                      <w:rFonts w:hint="default" w:ascii="Times New Roman" w:hAnsi="Times New Roman" w:cs="Times New Roman"/>
                      <w:b w:val="0"/>
                      <w:bCs w:val="0"/>
                      <w:color w:val="000000" w:themeColor="text1"/>
                      <w:sz w:val="24"/>
                      <w:szCs w:val="24"/>
                      <w:highlight w:val="none"/>
                      <w:u w:val="none" w:color="auto"/>
                      <w14:textFill>
                        <w14:solidFill>
                          <w14:schemeClr w14:val="tx1"/>
                        </w14:solidFill>
                      </w14:textFill>
                    </w:rPr>
                  </w:pPr>
                </w:p>
              </w:tc>
            </w:tr>
          </w:tbl>
          <w:p>
            <w:pPr>
              <w:pStyle w:val="12"/>
              <w:spacing w:line="360" w:lineRule="auto"/>
              <w:ind w:left="95" w:firstLine="425"/>
              <w:rPr>
                <w:rFonts w:hint="default" w:ascii="Times New Roman" w:hAnsi="Times New Roman"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color="auto"/>
                <w14:textFill>
                  <w14:solidFill>
                    <w14:schemeClr w14:val="tx1"/>
                  </w14:solidFill>
                </w14:textFill>
              </w:rPr>
              <w:t>从监测结果可知，项目所在区域环境噪声均能够满足功能区划的《声环境质量标准》（GB3096-2008）2类标准要求。</w:t>
            </w:r>
          </w:p>
          <w:bookmarkEnd w:id="51"/>
          <w:p>
            <w:pPr>
              <w:ind w:firstLine="0" w:firstLineChars="0"/>
              <w:rPr>
                <w:rFonts w:hint="default" w:ascii="Times New Roman" w:hAnsi="Times New Roman" w:cs="Times New Roman"/>
                <w:b/>
                <w:bCs/>
                <w:color w:val="000000" w:themeColor="text1"/>
                <w:sz w:val="30"/>
                <w:szCs w:val="30"/>
                <w:highlight w:val="none"/>
                <w:u w:val="none" w:color="auto"/>
                <w14:textFill>
                  <w14:solidFill>
                    <w14:schemeClr w14:val="tx1"/>
                  </w14:solidFill>
                </w14:textFill>
              </w:rPr>
            </w:pPr>
            <w:bookmarkStart w:id="52" w:name="_Toc28528"/>
            <w:bookmarkStart w:id="53" w:name="_Toc362424869"/>
            <w:bookmarkStart w:id="54" w:name="_Toc375145919"/>
            <w:r>
              <w:rPr>
                <w:rFonts w:hint="default" w:ascii="Times New Roman" w:hAnsi="Times New Roman" w:cs="Times New Roman"/>
                <w:b/>
                <w:bCs/>
                <w:color w:val="000000" w:themeColor="text1"/>
                <w:sz w:val="30"/>
                <w:szCs w:val="30"/>
                <w:highlight w:val="none"/>
                <w:u w:val="none" w:color="auto"/>
                <w14:textFill>
                  <w14:solidFill>
                    <w14:schemeClr w14:val="tx1"/>
                  </w14:solidFill>
                </w14:textFill>
              </w:rPr>
              <w:t>3.</w:t>
            </w:r>
            <w:r>
              <w:rPr>
                <w:rFonts w:hint="eastAsia" w:cs="Times New Roman"/>
                <w:b/>
                <w:bCs/>
                <w:color w:val="000000" w:themeColor="text1"/>
                <w:sz w:val="30"/>
                <w:szCs w:val="30"/>
                <w:highlight w:val="none"/>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30"/>
                <w:szCs w:val="30"/>
                <w:highlight w:val="none"/>
                <w:u w:val="none" w:color="auto"/>
                <w14:textFill>
                  <w14:solidFill>
                    <w14:schemeClr w14:val="tx1"/>
                  </w14:solidFill>
                </w14:textFill>
              </w:rPr>
              <w:t>环境保护目标</w:t>
            </w:r>
            <w:bookmarkEnd w:id="52"/>
            <w:bookmarkEnd w:id="53"/>
            <w:bookmarkEnd w:id="54"/>
          </w:p>
          <w:p>
            <w:pPr>
              <w:ind w:firstLine="480"/>
              <w:rPr>
                <w:rFonts w:hint="default" w:ascii="Times New Roman" w:hAnsi="Times New Roman"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kern w:val="0"/>
                <w:sz w:val="24"/>
                <w:highlight w:val="none"/>
                <w:u w:val="none" w:color="auto"/>
              </w:rPr>
              <w:t>项目</w:t>
            </w:r>
            <w:r>
              <w:rPr>
                <w:rFonts w:hint="eastAsia" w:cs="Times New Roman"/>
                <w:color w:val="000000"/>
                <w:kern w:val="0"/>
                <w:sz w:val="24"/>
                <w:highlight w:val="none"/>
                <w:u w:val="none" w:color="auto"/>
                <w:lang w:eastAsia="zh-CN"/>
              </w:rPr>
              <w:t>玉湖镇区</w:t>
            </w:r>
            <w:r>
              <w:rPr>
                <w:rFonts w:hint="default" w:ascii="Times New Roman" w:hAnsi="Times New Roman" w:eastAsia="宋体" w:cs="Times New Roman"/>
                <w:color w:val="000000"/>
                <w:kern w:val="0"/>
                <w:sz w:val="24"/>
                <w:highlight w:val="none"/>
                <w:u w:val="none" w:color="auto"/>
                <w:lang w:eastAsia="zh-CN"/>
              </w:rPr>
              <w:t>污水处理厂</w:t>
            </w:r>
            <w:r>
              <w:rPr>
                <w:rFonts w:hint="default" w:ascii="Times New Roman" w:hAnsi="Times New Roman" w:eastAsia="宋体" w:cs="Times New Roman"/>
                <w:color w:val="000000"/>
                <w:kern w:val="0"/>
                <w:sz w:val="24"/>
                <w:highlight w:val="none"/>
                <w:u w:val="none" w:color="auto"/>
              </w:rPr>
              <w:t>建设地点为</w:t>
            </w:r>
            <w:r>
              <w:rPr>
                <w:rFonts w:hint="default" w:ascii="Times New Roman" w:hAnsi="Times New Roman" w:cs="Times New Roman"/>
                <w:color w:val="000000" w:themeColor="text1"/>
                <w:sz w:val="24"/>
                <w:szCs w:val="24"/>
                <w:highlight w:val="none"/>
                <w:u w:val="none" w:color="auto"/>
                <w:lang w:eastAsia="zh-CN"/>
                <w14:textFill>
                  <w14:solidFill>
                    <w14:schemeClr w14:val="tx1"/>
                  </w14:solidFill>
                </w14:textFill>
              </w:rPr>
              <w:t>揭阳市玉湖镇赤坎经联社</w:t>
            </w:r>
            <w:r>
              <w:rPr>
                <w:rFonts w:hint="default" w:ascii="Times New Roman" w:hAnsi="Times New Roman" w:eastAsia="宋体" w:cs="Times New Roman"/>
                <w:color w:val="000000"/>
                <w:kern w:val="0"/>
                <w:sz w:val="24"/>
                <w:highlight w:val="none"/>
                <w:u w:val="none" w:color="auto"/>
              </w:rPr>
              <w:t>，地理中心坐标为E</w:t>
            </w:r>
            <w:r>
              <w:rPr>
                <w:rFonts w:hint="eastAsia" w:cs="Times New Roman"/>
                <w:color w:val="000000"/>
                <w:kern w:val="0"/>
                <w:sz w:val="24"/>
                <w:highlight w:val="none"/>
                <w:u w:val="none" w:color="auto"/>
                <w:lang w:val="en-US" w:eastAsia="zh-CN"/>
              </w:rPr>
              <w:t>116</w:t>
            </w:r>
            <w:r>
              <w:rPr>
                <w:rFonts w:hint="default" w:ascii="Times New Roman" w:hAnsi="Times New Roman" w:eastAsia="宋体" w:cs="Times New Roman"/>
                <w:color w:val="000000"/>
                <w:kern w:val="0"/>
                <w:sz w:val="24"/>
                <w:highlight w:val="none"/>
                <w:u w:val="none" w:color="auto"/>
              </w:rPr>
              <w:t>°</w:t>
            </w:r>
            <w:r>
              <w:rPr>
                <w:rFonts w:hint="eastAsia" w:cs="Times New Roman"/>
                <w:color w:val="000000"/>
                <w:kern w:val="0"/>
                <w:sz w:val="24"/>
                <w:highlight w:val="none"/>
                <w:u w:val="none" w:color="auto"/>
                <w:lang w:val="en-US" w:eastAsia="zh-CN"/>
              </w:rPr>
              <w:t>14</w:t>
            </w:r>
            <w:r>
              <w:rPr>
                <w:rFonts w:hint="default" w:ascii="Times New Roman" w:hAnsi="Times New Roman" w:eastAsia="宋体" w:cs="Times New Roman"/>
                <w:color w:val="000000"/>
                <w:kern w:val="0"/>
                <w:sz w:val="24"/>
                <w:highlight w:val="none"/>
                <w:u w:val="none" w:color="auto"/>
              </w:rPr>
              <w:t>'</w:t>
            </w:r>
            <w:r>
              <w:rPr>
                <w:rFonts w:hint="eastAsia" w:cs="Times New Roman"/>
                <w:color w:val="000000"/>
                <w:kern w:val="0"/>
                <w:sz w:val="24"/>
                <w:highlight w:val="none"/>
                <w:u w:val="none" w:color="auto"/>
                <w:lang w:val="en-US" w:eastAsia="zh-CN"/>
              </w:rPr>
              <w:t>58</w:t>
            </w:r>
            <w:r>
              <w:rPr>
                <w:rFonts w:hint="default" w:ascii="Times New Roman" w:hAnsi="Times New Roman" w:eastAsia="宋体" w:cs="Times New Roman"/>
                <w:color w:val="000000"/>
                <w:kern w:val="0"/>
                <w:sz w:val="24"/>
                <w:highlight w:val="none"/>
                <w:u w:val="none" w:color="auto"/>
              </w:rPr>
              <w:t>"，N2</w:t>
            </w:r>
            <w:r>
              <w:rPr>
                <w:rFonts w:hint="eastAsia" w:cs="Times New Roman"/>
                <w:color w:val="000000"/>
                <w:kern w:val="0"/>
                <w:sz w:val="24"/>
                <w:highlight w:val="none"/>
                <w:u w:val="none" w:color="auto"/>
                <w:lang w:val="en-US" w:eastAsia="zh-CN"/>
              </w:rPr>
              <w:t>3</w:t>
            </w:r>
            <w:r>
              <w:rPr>
                <w:rFonts w:hint="default" w:ascii="Times New Roman" w:hAnsi="Times New Roman" w:eastAsia="宋体" w:cs="Times New Roman"/>
                <w:color w:val="000000"/>
                <w:kern w:val="0"/>
                <w:sz w:val="24"/>
                <w:highlight w:val="none"/>
                <w:u w:val="none" w:color="auto"/>
              </w:rPr>
              <w:t>°</w:t>
            </w:r>
            <w:r>
              <w:rPr>
                <w:rFonts w:hint="eastAsia" w:cs="Times New Roman"/>
                <w:color w:val="000000"/>
                <w:kern w:val="0"/>
                <w:sz w:val="24"/>
                <w:highlight w:val="none"/>
                <w:u w:val="none" w:color="auto"/>
                <w:lang w:val="en-US" w:eastAsia="zh-CN"/>
              </w:rPr>
              <w:t>40</w:t>
            </w:r>
            <w:r>
              <w:rPr>
                <w:rFonts w:hint="default" w:ascii="Times New Roman" w:hAnsi="Times New Roman" w:eastAsia="宋体" w:cs="Times New Roman"/>
                <w:color w:val="000000"/>
                <w:kern w:val="0"/>
                <w:sz w:val="24"/>
                <w:highlight w:val="none"/>
                <w:u w:val="none" w:color="auto"/>
              </w:rPr>
              <w:t>'</w:t>
            </w:r>
            <w:r>
              <w:rPr>
                <w:rFonts w:hint="eastAsia" w:cs="Times New Roman"/>
                <w:color w:val="000000"/>
                <w:kern w:val="0"/>
                <w:sz w:val="24"/>
                <w:highlight w:val="none"/>
                <w:u w:val="none" w:color="auto"/>
                <w:lang w:val="en-US" w:eastAsia="zh-CN"/>
              </w:rPr>
              <w:t>54.5</w:t>
            </w:r>
            <w:r>
              <w:rPr>
                <w:rFonts w:hint="default" w:ascii="Times New Roman" w:hAnsi="Times New Roman" w:eastAsia="宋体" w:cs="Times New Roman"/>
                <w:color w:val="000000"/>
                <w:kern w:val="0"/>
                <w:sz w:val="24"/>
                <w:highlight w:val="none"/>
                <w:u w:val="none" w:color="auto"/>
              </w:rPr>
              <w:t>"。项目</w:t>
            </w:r>
            <w:r>
              <w:rPr>
                <w:rFonts w:hint="eastAsia" w:cs="Times New Roman"/>
                <w:color w:val="000000"/>
                <w:kern w:val="0"/>
                <w:sz w:val="24"/>
                <w:highlight w:val="none"/>
                <w:u w:val="none" w:color="auto"/>
                <w:lang w:eastAsia="zh-CN"/>
              </w:rPr>
              <w:t>西、南</w:t>
            </w:r>
            <w:r>
              <w:rPr>
                <w:rFonts w:hint="default" w:ascii="Times New Roman" w:hAnsi="Times New Roman" w:eastAsia="宋体" w:cs="Times New Roman"/>
                <w:color w:val="000000"/>
                <w:kern w:val="0"/>
                <w:sz w:val="24"/>
                <w:highlight w:val="none"/>
                <w:u w:val="none" w:color="auto"/>
              </w:rPr>
              <w:t>侧</w:t>
            </w:r>
            <w:r>
              <w:rPr>
                <w:rFonts w:hint="default" w:ascii="Times New Roman" w:hAnsi="Times New Roman" w:eastAsia="宋体" w:cs="Times New Roman"/>
                <w:color w:val="000000"/>
                <w:kern w:val="0"/>
                <w:sz w:val="24"/>
                <w:highlight w:val="none"/>
                <w:u w:val="none" w:color="auto"/>
                <w:lang w:eastAsia="zh-CN"/>
              </w:rPr>
              <w:t>毗邻</w:t>
            </w:r>
            <w:r>
              <w:rPr>
                <w:rFonts w:hint="eastAsia" w:cs="Times New Roman"/>
                <w:color w:val="000000"/>
                <w:kern w:val="0"/>
                <w:sz w:val="24"/>
                <w:highlight w:val="none"/>
                <w:u w:val="none" w:color="auto"/>
                <w:lang w:eastAsia="zh-CN"/>
              </w:rPr>
              <w:t>榕江北河支流</w:t>
            </w:r>
            <w:r>
              <w:rPr>
                <w:rFonts w:hint="default" w:ascii="Times New Roman" w:hAnsi="Times New Roman" w:eastAsia="宋体" w:cs="Times New Roman"/>
                <w:color w:val="000000"/>
                <w:kern w:val="0"/>
                <w:sz w:val="24"/>
                <w:highlight w:val="none"/>
                <w:u w:val="none" w:color="auto"/>
              </w:rPr>
              <w:t>，</w:t>
            </w:r>
            <w:r>
              <w:rPr>
                <w:rFonts w:hint="default" w:ascii="Times New Roman" w:hAnsi="Times New Roman" w:eastAsia="宋体" w:cs="Times New Roman"/>
                <w:color w:val="000000"/>
                <w:kern w:val="0"/>
                <w:sz w:val="24"/>
                <w:highlight w:val="none"/>
                <w:u w:val="none" w:color="auto"/>
                <w:lang w:eastAsia="zh-CN"/>
              </w:rPr>
              <w:t>东侧</w:t>
            </w:r>
            <w:r>
              <w:rPr>
                <w:rFonts w:hint="eastAsia" w:cs="Times New Roman"/>
                <w:color w:val="000000"/>
                <w:kern w:val="0"/>
                <w:sz w:val="24"/>
                <w:highlight w:val="none"/>
                <w:u w:val="none" w:color="auto"/>
                <w:lang w:eastAsia="zh-CN"/>
              </w:rPr>
              <w:t>为一荒地</w:t>
            </w:r>
            <w:r>
              <w:rPr>
                <w:rFonts w:hint="default" w:ascii="Times New Roman" w:hAnsi="Times New Roman" w:eastAsia="宋体" w:cs="Times New Roman"/>
                <w:color w:val="000000"/>
                <w:kern w:val="0"/>
                <w:sz w:val="24"/>
                <w:highlight w:val="none"/>
                <w:u w:val="none" w:color="auto"/>
                <w:lang w:eastAsia="zh-CN"/>
              </w:rPr>
              <w:t>、北侧</w:t>
            </w:r>
            <w:r>
              <w:rPr>
                <w:rFonts w:hint="eastAsia" w:cs="Times New Roman"/>
                <w:color w:val="000000"/>
                <w:kern w:val="0"/>
                <w:sz w:val="24"/>
                <w:highlight w:val="none"/>
                <w:u w:val="none" w:color="auto"/>
                <w:lang w:eastAsia="zh-CN"/>
              </w:rPr>
              <w:t>为村道</w:t>
            </w:r>
            <w:r>
              <w:rPr>
                <w:rFonts w:hint="eastAsia" w:ascii="Times New Roman" w:hAnsi="Times New Roman" w:cs="Times New Roman"/>
                <w:color w:val="000000"/>
                <w:kern w:val="0"/>
                <w:sz w:val="24"/>
                <w:highlight w:val="none"/>
                <w:u w:val="none" w:color="auto"/>
                <w:lang w:eastAsia="zh-CN"/>
              </w:rPr>
              <w:t>，距离项目最近的居民点为</w:t>
            </w:r>
            <w:r>
              <w:rPr>
                <w:rFonts w:hint="eastAsia" w:cs="Times New Roman"/>
                <w:color w:val="000000"/>
                <w:kern w:val="0"/>
                <w:sz w:val="24"/>
                <w:highlight w:val="none"/>
                <w:u w:val="none" w:color="auto"/>
                <w:lang w:eastAsia="zh-CN"/>
              </w:rPr>
              <w:t>西北</w:t>
            </w:r>
            <w:r>
              <w:rPr>
                <w:rFonts w:hint="eastAsia" w:ascii="Times New Roman" w:hAnsi="Times New Roman" w:cs="Times New Roman"/>
                <w:color w:val="000000"/>
                <w:kern w:val="0"/>
                <w:sz w:val="24"/>
                <w:highlight w:val="none"/>
                <w:u w:val="none" w:color="auto"/>
                <w:lang w:eastAsia="zh-CN"/>
              </w:rPr>
              <w:t>侧</w:t>
            </w:r>
            <w:r>
              <w:rPr>
                <w:rFonts w:hint="eastAsia" w:ascii="Times New Roman" w:hAnsi="Times New Roman" w:cs="Times New Roman"/>
                <w:color w:val="000000"/>
                <w:kern w:val="0"/>
                <w:sz w:val="24"/>
                <w:highlight w:val="none"/>
                <w:u w:val="none" w:color="auto"/>
                <w:lang w:val="en-US" w:eastAsia="zh-CN"/>
              </w:rPr>
              <w:t>320m处</w:t>
            </w:r>
            <w:r>
              <w:rPr>
                <w:rFonts w:hint="default" w:ascii="Times New Roman" w:hAnsi="Times New Roman" w:eastAsia="宋体" w:cs="Times New Roman"/>
                <w:color w:val="000000"/>
                <w:kern w:val="0"/>
                <w:sz w:val="24"/>
                <w:highlight w:val="none"/>
                <w:u w:val="none" w:color="auto"/>
                <w:lang w:eastAsia="zh-CN"/>
              </w:rPr>
              <w:t>。</w:t>
            </w:r>
            <w:r>
              <w:rPr>
                <w:rFonts w:hint="eastAsia" w:cs="Times New Roman"/>
                <w:color w:val="000000" w:themeColor="text1"/>
                <w:sz w:val="24"/>
                <w:highlight w:val="none"/>
                <w:u w:val="none" w:color="auto"/>
                <w:lang w:eastAsia="zh-CN"/>
                <w14:textFill>
                  <w14:solidFill>
                    <w14:schemeClr w14:val="tx1"/>
                  </w14:solidFill>
                </w14:textFill>
              </w:rPr>
              <w:t>项目</w:t>
            </w:r>
            <w:r>
              <w:rPr>
                <w:rFonts w:hint="default" w:ascii="Times New Roman" w:hAnsi="Times New Roman" w:cs="Times New Roman"/>
                <w:color w:val="000000" w:themeColor="text1"/>
                <w:sz w:val="24"/>
                <w:highlight w:val="none"/>
                <w:u w:val="none" w:color="auto"/>
                <w14:textFill>
                  <w14:solidFill>
                    <w14:schemeClr w14:val="tx1"/>
                  </w14:solidFill>
                </w14:textFill>
              </w:rPr>
              <w:t>主要保护目标详见表3-</w:t>
            </w:r>
            <w:r>
              <w:rPr>
                <w:rFonts w:hint="eastAsia" w:cs="Times New Roman"/>
                <w:color w:val="000000" w:themeColor="text1"/>
                <w:sz w:val="24"/>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p>
          <w:p>
            <w:pPr>
              <w:spacing w:line="240" w:lineRule="auto"/>
              <w:ind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表3-</w:t>
            </w:r>
            <w:r>
              <w:rPr>
                <w:rFonts w:hint="eastAsia" w:cs="Times New Roman"/>
                <w:b/>
                <w:bCs/>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主要</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环境保护目标</w:t>
            </w:r>
          </w:p>
          <w:tbl>
            <w:tblPr>
              <w:tblStyle w:val="37"/>
              <w:tblW w:w="83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98"/>
              <w:gridCol w:w="1670"/>
              <w:gridCol w:w="7"/>
              <w:gridCol w:w="2051"/>
              <w:gridCol w:w="6"/>
              <w:gridCol w:w="2224"/>
              <w:gridCol w:w="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项目</w:t>
                  </w:r>
                </w:p>
              </w:tc>
              <w:tc>
                <w:tcPr>
                  <w:tcW w:w="179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环保目标</w:t>
                  </w:r>
                </w:p>
              </w:tc>
              <w:tc>
                <w:tcPr>
                  <w:tcW w:w="16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位置</w:t>
                  </w:r>
                </w:p>
              </w:tc>
              <w:tc>
                <w:tcPr>
                  <w:tcW w:w="205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功能、规模</w:t>
                  </w:r>
                </w:p>
              </w:tc>
              <w:tc>
                <w:tcPr>
                  <w:tcW w:w="22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空气环境</w:t>
                  </w:r>
                </w:p>
              </w:tc>
              <w:tc>
                <w:tcPr>
                  <w:tcW w:w="179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居民点</w:t>
                  </w:r>
                </w:p>
              </w:tc>
              <w:tc>
                <w:tcPr>
                  <w:tcW w:w="16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320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7"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20人</w:t>
                  </w:r>
                </w:p>
              </w:tc>
              <w:tc>
                <w:tcPr>
                  <w:tcW w:w="2230" w:type="dxa"/>
                  <w:gridSpan w:val="2"/>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《环境空气质量标准》（GB3095-1012）二级</w:t>
                  </w:r>
                  <w:r>
                    <w:rPr>
                      <w:rFonts w:hint="eastAsia" w:cs="Times New Roman"/>
                      <w:color w:val="000000" w:themeColor="text1"/>
                      <w:sz w:val="21"/>
                      <w:szCs w:val="21"/>
                      <w:u w:val="none" w:color="auto"/>
                      <w:lang w:eastAsia="zh-CN"/>
                      <w14:textFill>
                        <w14:solidFill>
                          <w14:schemeClr w14:val="tx1"/>
                        </w14:solidFill>
                      </w14:textFill>
                    </w:rPr>
                    <w:t>及其</w:t>
                  </w:r>
                  <w:r>
                    <w:rPr>
                      <w:rFonts w:hint="eastAsia" w:cs="Times New Roman"/>
                      <w:color w:val="000000" w:themeColor="text1"/>
                      <w:sz w:val="21"/>
                      <w:szCs w:val="21"/>
                      <w:u w:val="none" w:color="auto"/>
                      <w:lang w:val="en-US" w:eastAsia="zh-CN"/>
                      <w14:textFill>
                        <w14:solidFill>
                          <w14:schemeClr w14:val="tx1"/>
                        </w14:solidFill>
                      </w14:textFill>
                    </w:rPr>
                    <w:t>2018年修改单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玉湖医院</w:t>
                  </w:r>
                </w:p>
              </w:tc>
              <w:tc>
                <w:tcPr>
                  <w:tcW w:w="16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420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100人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玉湖镇政府</w:t>
                  </w:r>
                </w:p>
              </w:tc>
              <w:tc>
                <w:tcPr>
                  <w:tcW w:w="16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NW：480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200人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赤坎村</w:t>
                  </w:r>
                </w:p>
              </w:tc>
              <w:tc>
                <w:tcPr>
                  <w:tcW w:w="16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SW：340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350人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东寮社区</w:t>
                  </w:r>
                </w:p>
              </w:tc>
              <w:tc>
                <w:tcPr>
                  <w:tcW w:w="1677"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NE：730m</w:t>
                  </w:r>
                </w:p>
              </w:tc>
              <w:tc>
                <w:tcPr>
                  <w:tcW w:w="2057"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居住，约1600人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声</w:t>
                  </w:r>
                  <w:r>
                    <w:rPr>
                      <w:rFonts w:hint="default" w:ascii="Times New Roman" w:hAnsi="Times New Roman" w:cs="Times New Roman"/>
                      <w:color w:val="000000" w:themeColor="text1"/>
                      <w:sz w:val="21"/>
                      <w:szCs w:val="21"/>
                      <w:u w:val="none" w:color="auto"/>
                      <w14:textFill>
                        <w14:solidFill>
                          <w14:schemeClr w14:val="tx1"/>
                        </w14:solidFill>
                      </w14:textFill>
                    </w:rPr>
                    <w:t>环境</w:t>
                  </w:r>
                </w:p>
              </w:tc>
              <w:tc>
                <w:tcPr>
                  <w:tcW w:w="179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居民点</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320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8"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20人</w:t>
                  </w:r>
                </w:p>
              </w:tc>
              <w:tc>
                <w:tcPr>
                  <w:tcW w:w="2230"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《声环境质量标准》（GB3096-2008）2类标准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玉湖医院</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420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100人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玉湖镇政府</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NW：480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200人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赤坎村</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SW：340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350人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东寮社区</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NE：730m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居住，约1600人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居民点</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NW</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320</w:t>
                  </w:r>
                  <w:r>
                    <w:rPr>
                      <w:rFonts w:hint="default" w:ascii="Times New Roman" w:hAnsi="Times New Roman" w:cs="Times New Roman"/>
                      <w:color w:val="000000" w:themeColor="text1"/>
                      <w:sz w:val="21"/>
                      <w:szCs w:val="21"/>
                      <w:u w:val="none" w:color="auto"/>
                      <w14:textFill>
                        <w14:solidFill>
                          <w14:schemeClr w14:val="tx1"/>
                        </w14:solidFill>
                      </w14:textFill>
                    </w:rPr>
                    <w:t>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居住，约</w:t>
                  </w:r>
                  <w:r>
                    <w:rPr>
                      <w:rFonts w:hint="eastAsia" w:cs="Times New Roman"/>
                      <w:color w:val="000000" w:themeColor="text1"/>
                      <w:sz w:val="21"/>
                      <w:szCs w:val="21"/>
                      <w:u w:val="none" w:color="auto"/>
                      <w:lang w:val="en-US" w:eastAsia="zh-CN"/>
                      <w14:textFill>
                        <w14:solidFill>
                          <w14:schemeClr w14:val="tx1"/>
                        </w14:solidFill>
                      </w14:textFill>
                    </w:rPr>
                    <w:t>20人</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水环境</w:t>
                  </w: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榕江北河支流</w:t>
                  </w:r>
                </w:p>
              </w:tc>
              <w:tc>
                <w:tcPr>
                  <w:tcW w:w="167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S：1m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小河</w:t>
                  </w:r>
                </w:p>
              </w:tc>
              <w:tc>
                <w:tcPr>
                  <w:tcW w:w="2230"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《地表水环境质量标准》</w:t>
                  </w:r>
                  <w:r>
                    <w:rPr>
                      <w:rFonts w:hint="default" w:ascii="Times New Roman" w:hAnsi="Times New Roman" w:cs="Times New Roman"/>
                      <w:snapToGrid w:val="0"/>
                      <w:color w:val="000000" w:themeColor="text1"/>
                      <w:kern w:val="0"/>
                      <w:sz w:val="21"/>
                      <w:szCs w:val="21"/>
                      <w:u w:val="none" w:color="auto"/>
                      <w14:textFill>
                        <w14:solidFill>
                          <w14:schemeClr w14:val="tx1"/>
                        </w14:solidFill>
                      </w14:textFill>
                    </w:rPr>
                    <w:t>Ⅲ</w:t>
                  </w:r>
                  <w:r>
                    <w:rPr>
                      <w:rFonts w:hint="default" w:ascii="Times New Roman" w:hAnsi="Times New Roman" w:cs="Times New Roman"/>
                      <w:color w:val="000000" w:themeColor="text1"/>
                      <w:sz w:val="21"/>
                      <w:szCs w:val="21"/>
                      <w:u w:val="none" w:color="auto"/>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trHeight w:val="454" w:hRule="atLeast"/>
                <w:jc w:val="center"/>
              </w:trPr>
              <w:tc>
                <w:tcPr>
                  <w:tcW w:w="62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798"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榕江北河</w:t>
                  </w:r>
                </w:p>
              </w:tc>
              <w:tc>
                <w:tcPr>
                  <w:tcW w:w="1670" w:type="dxa"/>
                  <w:tcBorders>
                    <w:tl2br w:val="nil"/>
                    <w:tr2bl w:val="nil"/>
                  </w:tcBorders>
                  <w:vAlign w:val="center"/>
                </w:tcPr>
                <w:p>
                  <w:pPr>
                    <w:spacing w:line="240" w:lineRule="auto"/>
                    <w:ind w:firstLine="0" w:firstLineChars="0"/>
                    <w:jc w:val="center"/>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W：420m</w:t>
                  </w:r>
                </w:p>
              </w:tc>
              <w:tc>
                <w:tcPr>
                  <w:tcW w:w="2058" w:type="dxa"/>
                  <w:gridSpan w:val="2"/>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中河</w:t>
                  </w:r>
                </w:p>
              </w:tc>
              <w:tc>
                <w:tcPr>
                  <w:tcW w:w="2230"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bl>
          <w:p>
            <w:pPr>
              <w:pStyle w:val="10"/>
              <w:ind w:left="0" w:leftChars="0" w:firstLine="0" w:firstLineChars="0"/>
              <w:rPr>
                <w:rFonts w:hint="default"/>
                <w:u w:val="none" w:color="auto"/>
              </w:rPr>
            </w:pPr>
          </w:p>
          <w:p>
            <w:pPr>
              <w:pStyle w:val="10"/>
              <w:rPr>
                <w:rFonts w:hint="default"/>
                <w:u w:val="none" w:color="auto"/>
              </w:rPr>
            </w:pPr>
          </w:p>
          <w:p>
            <w:pPr>
              <w:pStyle w:val="10"/>
              <w:rPr>
                <w:rFonts w:hint="default"/>
                <w:u w:val="none" w:color="auto"/>
              </w:rPr>
            </w:pPr>
          </w:p>
          <w:p>
            <w:pPr>
              <w:pStyle w:val="10"/>
              <w:rPr>
                <w:rFonts w:hint="default"/>
                <w:u w:val="none" w:color="auto"/>
              </w:rPr>
            </w:pPr>
          </w:p>
          <w:p>
            <w:pPr>
              <w:ind w:firstLine="0" w:firstLineChars="0"/>
              <w:rPr>
                <w:rFonts w:hint="default" w:ascii="Times New Roman" w:hAnsi="Times New Roman" w:cs="Times New Roman"/>
                <w:color w:val="FF0000"/>
                <w:sz w:val="24"/>
                <w:u w:val="none" w:color="auto"/>
              </w:rPr>
            </w:pPr>
          </w:p>
        </w:tc>
      </w:tr>
      <w:bookmarkEnd w:id="44"/>
      <w:bookmarkEnd w:id="45"/>
      <w:bookmarkEnd w:id="46"/>
      <w:bookmarkEnd w:id="47"/>
      <w:bookmarkEnd w:id="48"/>
      <w:bookmarkEnd w:id="49"/>
    </w:tbl>
    <w:p>
      <w:pPr>
        <w:ind w:firstLine="560"/>
        <w:rPr>
          <w:color w:val="FF0000"/>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6"/>
        <w:spacing w:line="20" w:lineRule="exact"/>
        <w:ind w:firstLine="200"/>
        <w:rPr>
          <w:rFonts w:hint="eastAsia"/>
          <w:color w:val="FF0000"/>
          <w:sz w:val="10"/>
          <w:szCs w:val="10"/>
          <w:u w:val="none" w:color="auto"/>
        </w:rPr>
      </w:pPr>
      <w:bookmarkStart w:id="55" w:name="_Toc375145920"/>
    </w:p>
    <w:p>
      <w:pPr>
        <w:pStyle w:val="3"/>
        <w:rPr>
          <w:color w:val="000000"/>
          <w:u w:val="none" w:color="auto"/>
        </w:rPr>
      </w:pPr>
      <w:bookmarkStart w:id="56" w:name="_Toc10625"/>
      <w:r>
        <w:rPr>
          <w:color w:val="000000"/>
          <w:u w:val="none" w:color="auto"/>
        </w:rPr>
        <w:t>四、评价适用标准</w:t>
      </w:r>
      <w:bookmarkEnd w:id="55"/>
      <w:bookmarkEnd w:id="56"/>
    </w:p>
    <w:tbl>
      <w:tblPr>
        <w:tblStyle w:val="37"/>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7" w:hRule="atLeast"/>
          <w:jc w:val="center"/>
        </w:trPr>
        <w:tc>
          <w:tcPr>
            <w:tcW w:w="561" w:type="dxa"/>
            <w:vAlign w:val="center"/>
          </w:tcPr>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环</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境</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质</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量</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标</w:t>
            </w:r>
          </w:p>
          <w:p>
            <w:pPr>
              <w:spacing w:line="500" w:lineRule="exact"/>
              <w:ind w:firstLine="0" w:firstLineChars="0"/>
              <w:jc w:val="center"/>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准</w:t>
            </w:r>
          </w:p>
        </w:tc>
        <w:tc>
          <w:tcPr>
            <w:tcW w:w="8072" w:type="dxa"/>
            <w:vAlign w:val="center"/>
          </w:tcPr>
          <w:p>
            <w:pPr>
              <w:spacing w:line="360" w:lineRule="auto"/>
              <w:ind w:firstLine="482" w:firstLineChars="200"/>
              <w:rPr>
                <w:rFonts w:hAnsi="宋体"/>
                <w:b/>
                <w:kern w:val="0"/>
                <w:sz w:val="24"/>
                <w:szCs w:val="24"/>
                <w:u w:val="none" w:color="auto"/>
              </w:rPr>
            </w:pPr>
            <w:r>
              <w:rPr>
                <w:rFonts w:hint="eastAsia" w:hAnsi="宋体"/>
                <w:b/>
                <w:kern w:val="0"/>
                <w:sz w:val="24"/>
                <w:szCs w:val="24"/>
                <w:u w:val="none" w:color="auto"/>
              </w:rPr>
              <w:t>1、环境空气</w:t>
            </w:r>
          </w:p>
          <w:p>
            <w:pPr>
              <w:widowControl/>
              <w:spacing w:line="360" w:lineRule="auto"/>
              <w:ind w:firstLine="480" w:firstLineChars="200"/>
              <w:jc w:val="left"/>
              <w:rPr>
                <w:sz w:val="24"/>
                <w:szCs w:val="24"/>
                <w:u w:val="none" w:color="auto"/>
                <w:shd w:val="clear" w:color="auto" w:fill="FFFFFF"/>
              </w:rPr>
            </w:pPr>
            <w:r>
              <w:rPr>
                <w:rFonts w:hint="eastAsia"/>
                <w:sz w:val="24"/>
                <w:szCs w:val="24"/>
                <w:u w:val="none" w:color="auto"/>
                <w:shd w:val="clear" w:color="auto" w:fill="FFFFFF"/>
              </w:rPr>
              <w:t>项目所在区域环境空气质量功能划为二类区，项目</w:t>
            </w:r>
            <w:r>
              <w:rPr>
                <w:sz w:val="24"/>
                <w:szCs w:val="24"/>
                <w:u w:val="none" w:color="auto"/>
                <w:shd w:val="clear" w:color="auto" w:fill="FFFFFF"/>
              </w:rPr>
              <w:t>PM</w:t>
            </w:r>
            <w:r>
              <w:rPr>
                <w:sz w:val="24"/>
                <w:szCs w:val="24"/>
                <w:u w:val="none" w:color="auto"/>
                <w:shd w:val="clear" w:color="auto" w:fill="FFFFFF"/>
                <w:vertAlign w:val="subscript"/>
              </w:rPr>
              <w:t>10</w:t>
            </w:r>
            <w:r>
              <w:rPr>
                <w:rFonts w:hint="eastAsia"/>
                <w:sz w:val="24"/>
                <w:szCs w:val="24"/>
                <w:u w:val="none" w:color="auto"/>
                <w:shd w:val="clear" w:color="auto" w:fill="FFFFFF"/>
                <w:lang w:eastAsia="zh-CN"/>
              </w:rPr>
              <w:t>、</w:t>
            </w:r>
            <w:r>
              <w:rPr>
                <w:rFonts w:hint="eastAsia"/>
                <w:sz w:val="24"/>
                <w:szCs w:val="24"/>
                <w:u w:val="none" w:color="auto"/>
                <w:shd w:val="clear" w:color="auto" w:fill="FFFFFF"/>
                <w:lang w:val="en-US" w:eastAsia="zh-CN"/>
              </w:rPr>
              <w:t>S</w:t>
            </w:r>
            <w:r>
              <w:rPr>
                <w:sz w:val="24"/>
                <w:szCs w:val="24"/>
                <w:u w:val="none" w:color="auto"/>
                <w:shd w:val="clear" w:color="auto" w:fill="FFFFFF"/>
              </w:rPr>
              <w:t>O</w:t>
            </w:r>
            <w:r>
              <w:rPr>
                <w:sz w:val="24"/>
                <w:szCs w:val="24"/>
                <w:u w:val="none" w:color="auto"/>
                <w:shd w:val="clear" w:color="auto" w:fill="FFFFFF"/>
                <w:vertAlign w:val="subscript"/>
              </w:rPr>
              <w:t>2</w:t>
            </w:r>
            <w:r>
              <w:rPr>
                <w:sz w:val="24"/>
                <w:szCs w:val="24"/>
                <w:u w:val="none" w:color="auto"/>
                <w:shd w:val="clear" w:color="auto" w:fill="FFFFFF"/>
              </w:rPr>
              <w:t>、NO</w:t>
            </w:r>
            <w:r>
              <w:rPr>
                <w:sz w:val="24"/>
                <w:szCs w:val="24"/>
                <w:u w:val="none" w:color="auto"/>
                <w:shd w:val="clear" w:color="auto" w:fill="FFFFFF"/>
                <w:vertAlign w:val="subscript"/>
              </w:rPr>
              <w:t>2</w:t>
            </w:r>
            <w:r>
              <w:rPr>
                <w:rFonts w:hint="eastAsia"/>
                <w:sz w:val="24"/>
                <w:szCs w:val="24"/>
                <w:u w:val="none" w:color="auto"/>
                <w:shd w:val="clear" w:color="auto" w:fill="FFFFFF"/>
                <w:lang w:eastAsia="zh-CN"/>
              </w:rPr>
              <w:t>、</w:t>
            </w:r>
            <w:r>
              <w:rPr>
                <w:rFonts w:hint="eastAsia"/>
                <w:sz w:val="24"/>
                <w:szCs w:val="24"/>
                <w:u w:val="none" w:color="auto"/>
                <w:shd w:val="clear" w:color="auto" w:fill="FFFFFF"/>
                <w:lang w:val="en-US" w:eastAsia="zh-CN"/>
              </w:rPr>
              <w:t>PM</w:t>
            </w:r>
            <w:r>
              <w:rPr>
                <w:rFonts w:hint="eastAsia"/>
                <w:sz w:val="24"/>
                <w:szCs w:val="24"/>
                <w:u w:val="none" w:color="auto"/>
                <w:shd w:val="clear" w:color="auto" w:fill="FFFFFF"/>
                <w:vertAlign w:val="subscript"/>
                <w:lang w:val="en-US" w:eastAsia="zh-CN"/>
              </w:rPr>
              <w:t>2.5</w:t>
            </w:r>
            <w:r>
              <w:rPr>
                <w:sz w:val="24"/>
                <w:szCs w:val="24"/>
                <w:u w:val="none" w:color="auto"/>
                <w:shd w:val="clear" w:color="auto" w:fill="FFFFFF"/>
              </w:rPr>
              <w:t>执行环境空气质量执行《环境空气质量标准》（GB3095-2012）中</w:t>
            </w:r>
            <w:r>
              <w:rPr>
                <w:rFonts w:hint="eastAsia"/>
                <w:sz w:val="24"/>
                <w:szCs w:val="24"/>
                <w:u w:val="none" w:color="auto"/>
                <w:shd w:val="clear" w:color="auto" w:fill="FFFFFF"/>
              </w:rPr>
              <w:t>二</w:t>
            </w:r>
            <w:r>
              <w:rPr>
                <w:sz w:val="24"/>
                <w:szCs w:val="24"/>
                <w:u w:val="none" w:color="auto"/>
                <w:shd w:val="clear" w:color="auto" w:fill="FFFFFF"/>
              </w:rPr>
              <w:t>级标准。</w:t>
            </w:r>
          </w:p>
          <w:p>
            <w:pPr>
              <w:widowControl/>
              <w:spacing w:line="240" w:lineRule="auto"/>
              <w:ind w:firstLine="422" w:firstLineChars="200"/>
              <w:jc w:val="center"/>
              <w:rPr>
                <w:rFonts w:hint="default"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表4-1  环境空气质量标准限值</w:t>
            </w:r>
          </w:p>
          <w:tbl>
            <w:tblPr>
              <w:tblStyle w:val="37"/>
              <w:tblW w:w="7846"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79"/>
              <w:gridCol w:w="1609"/>
              <w:gridCol w:w="815"/>
              <w:gridCol w:w="730"/>
              <w:gridCol w:w="1075"/>
              <w:gridCol w:w="1375"/>
              <w:gridCol w:w="12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79"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区域</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执行标准</w:t>
                  </w:r>
                </w:p>
              </w:tc>
              <w:tc>
                <w:tcPr>
                  <w:tcW w:w="815"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功能区划</w:t>
                  </w:r>
                </w:p>
              </w:tc>
              <w:tc>
                <w:tcPr>
                  <w:tcW w:w="730"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项目</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单位</w:t>
                  </w:r>
                </w:p>
              </w:tc>
              <w:tc>
                <w:tcPr>
                  <w:tcW w:w="1375"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取值时间</w:t>
                  </w: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79"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项目评价区域内</w:t>
                  </w:r>
                </w:p>
              </w:tc>
              <w:tc>
                <w:tcPr>
                  <w:tcW w:w="1609"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《环境空气质量标准》(GB3095-2012)</w:t>
                  </w:r>
                </w:p>
              </w:tc>
              <w:tc>
                <w:tcPr>
                  <w:tcW w:w="815"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二类</w:t>
                  </w:r>
                </w:p>
              </w:tc>
              <w:tc>
                <w:tcPr>
                  <w:tcW w:w="730"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PM</w:t>
                  </w:r>
                  <w:r>
                    <w:rPr>
                      <w:rFonts w:hint="eastAsia" w:ascii="Times New Roman" w:hAnsi="Times New Roman" w:cs="Times New Roman"/>
                      <w:bCs/>
                      <w:color w:val="000000" w:themeColor="text1"/>
                      <w:sz w:val="21"/>
                      <w:szCs w:val="21"/>
                      <w:u w:val="none" w:color="auto"/>
                      <w:vertAlign w:val="subscript"/>
                      <w14:textFill>
                        <w14:solidFill>
                          <w14:schemeClr w14:val="tx1"/>
                        </w14:solidFill>
                      </w14:textFill>
                    </w:rPr>
                    <w:t>10</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137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24小时</w:t>
                  </w:r>
                  <w:r>
                    <w:rPr>
                      <w:rFonts w:hint="default" w:ascii="Times New Roman" w:hAnsi="Times New Roman" w:cs="Times New Roman"/>
                      <w:bCs/>
                      <w:color w:val="000000" w:themeColor="text1"/>
                      <w:sz w:val="21"/>
                      <w:szCs w:val="21"/>
                      <w:u w:val="none" w:color="auto"/>
                      <w14:textFill>
                        <w14:solidFill>
                          <w14:schemeClr w14:val="tx1"/>
                        </w14:solidFill>
                      </w14:textFill>
                    </w:rPr>
                    <w:t>平均</w:t>
                  </w: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79" w:type="dxa"/>
                  <w:vMerge w:val="continue"/>
                  <w:tcBorders>
                    <w:tl2br w:val="nil"/>
                    <w:tr2bl w:val="nil"/>
                  </w:tcBorders>
                  <w:vAlign w:val="center"/>
                </w:tcPr>
                <w:p>
                  <w:pPr>
                    <w:widowControl/>
                    <w:spacing w:line="280" w:lineRule="exact"/>
                    <w:jc w:val="center"/>
                    <w:rPr>
                      <w:kern w:val="0"/>
                      <w:szCs w:val="21"/>
                      <w:u w:val="none" w:color="auto"/>
                      <w:shd w:val="clear" w:color="auto" w:fill="FFFFFF"/>
                    </w:rPr>
                  </w:pPr>
                </w:p>
              </w:tc>
              <w:tc>
                <w:tcPr>
                  <w:tcW w:w="160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p>
              </w:tc>
              <w:tc>
                <w:tcPr>
                  <w:tcW w:w="815"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p>
              </w:tc>
              <w:tc>
                <w:tcPr>
                  <w:tcW w:w="730"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SO</w:t>
                  </w:r>
                  <w:r>
                    <w:rPr>
                      <w:rFonts w:hint="eastAsia" w:ascii="Times New Roman" w:hAnsi="Times New Roman" w:cs="Times New Roman"/>
                      <w:bCs/>
                      <w:color w:val="000000" w:themeColor="text1"/>
                      <w:sz w:val="21"/>
                      <w:szCs w:val="21"/>
                      <w:u w:val="none" w:color="auto"/>
                      <w:vertAlign w:val="subscript"/>
                      <w14:textFill>
                        <w14:solidFill>
                          <w14:schemeClr w14:val="tx1"/>
                        </w14:solidFill>
                      </w14:textFill>
                    </w:rPr>
                    <w:t>2</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137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24小时</w:t>
                  </w:r>
                  <w:r>
                    <w:rPr>
                      <w:rFonts w:hint="default" w:ascii="Times New Roman" w:hAnsi="Times New Roman" w:cs="Times New Roman"/>
                      <w:bCs/>
                      <w:color w:val="000000" w:themeColor="text1"/>
                      <w:sz w:val="21"/>
                      <w:szCs w:val="21"/>
                      <w:u w:val="none" w:color="auto"/>
                      <w14:textFill>
                        <w14:solidFill>
                          <w14:schemeClr w14:val="tx1"/>
                        </w14:solidFill>
                      </w14:textFill>
                    </w:rPr>
                    <w:t>平均</w:t>
                  </w: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79" w:type="dxa"/>
                  <w:vMerge w:val="continue"/>
                  <w:tcBorders>
                    <w:tl2br w:val="nil"/>
                    <w:tr2bl w:val="nil"/>
                  </w:tcBorders>
                  <w:vAlign w:val="center"/>
                </w:tcPr>
                <w:p>
                  <w:pPr>
                    <w:widowControl/>
                    <w:spacing w:line="280" w:lineRule="exact"/>
                    <w:jc w:val="center"/>
                    <w:rPr>
                      <w:kern w:val="0"/>
                      <w:szCs w:val="21"/>
                      <w:u w:val="none" w:color="auto"/>
                      <w:shd w:val="clear" w:color="auto" w:fill="FFFFFF"/>
                    </w:rPr>
                  </w:pPr>
                </w:p>
              </w:tc>
              <w:tc>
                <w:tcPr>
                  <w:tcW w:w="160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p>
              </w:tc>
              <w:tc>
                <w:tcPr>
                  <w:tcW w:w="815"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p>
              </w:tc>
              <w:tc>
                <w:tcPr>
                  <w:tcW w:w="73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NO</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2</w:t>
                  </w:r>
                </w:p>
              </w:tc>
              <w:tc>
                <w:tcPr>
                  <w:tcW w:w="107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137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24小时</w:t>
                  </w:r>
                  <w:r>
                    <w:rPr>
                      <w:rFonts w:hint="default" w:ascii="Times New Roman" w:hAnsi="Times New Roman" w:cs="Times New Roman"/>
                      <w:bCs/>
                      <w:color w:val="000000" w:themeColor="text1"/>
                      <w:sz w:val="21"/>
                      <w:szCs w:val="21"/>
                      <w:u w:val="none" w:color="auto"/>
                      <w14:textFill>
                        <w14:solidFill>
                          <w14:schemeClr w14:val="tx1"/>
                        </w14:solidFill>
                      </w14:textFill>
                    </w:rPr>
                    <w:t>平均</w:t>
                  </w:r>
                </w:p>
              </w:tc>
              <w:tc>
                <w:tcPr>
                  <w:tcW w:w="126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79" w:type="dxa"/>
                  <w:vMerge w:val="continue"/>
                  <w:tcBorders>
                    <w:tl2br w:val="nil"/>
                    <w:tr2bl w:val="nil"/>
                  </w:tcBorders>
                  <w:vAlign w:val="center"/>
                </w:tcPr>
                <w:p>
                  <w:pPr>
                    <w:widowControl/>
                    <w:spacing w:line="280" w:lineRule="exact"/>
                    <w:jc w:val="center"/>
                    <w:rPr>
                      <w:kern w:val="0"/>
                      <w:szCs w:val="21"/>
                      <w:u w:val="none" w:color="auto"/>
                      <w:shd w:val="clear" w:color="auto" w:fill="FFFFFF"/>
                    </w:rPr>
                  </w:pPr>
                </w:p>
              </w:tc>
              <w:tc>
                <w:tcPr>
                  <w:tcW w:w="160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p>
              </w:tc>
              <w:tc>
                <w:tcPr>
                  <w:tcW w:w="815"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p>
              </w:tc>
              <w:tc>
                <w:tcPr>
                  <w:tcW w:w="73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PM</w:t>
                  </w:r>
                  <w:r>
                    <w:rPr>
                      <w:rFonts w:hint="eastAsia" w:cs="Times New Roman"/>
                      <w:bCs/>
                      <w:color w:val="000000" w:themeColor="text1"/>
                      <w:sz w:val="21"/>
                      <w:szCs w:val="21"/>
                      <w:u w:val="none" w:color="auto"/>
                      <w:vertAlign w:val="subscript"/>
                      <w:lang w:val="en-US" w:eastAsia="zh-CN"/>
                      <w14:textFill>
                        <w14:solidFill>
                          <w14:schemeClr w14:val="tx1"/>
                        </w14:solidFill>
                      </w14:textFill>
                    </w:rPr>
                    <w:t>2.5</w:t>
                  </w:r>
                </w:p>
              </w:tc>
              <w:tc>
                <w:tcPr>
                  <w:tcW w:w="107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137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24小时</w:t>
                  </w:r>
                  <w:r>
                    <w:rPr>
                      <w:rFonts w:hint="default" w:ascii="Times New Roman" w:hAnsi="Times New Roman" w:cs="Times New Roman"/>
                      <w:bCs/>
                      <w:color w:val="000000" w:themeColor="text1"/>
                      <w:sz w:val="21"/>
                      <w:szCs w:val="21"/>
                      <w:u w:val="none" w:color="auto"/>
                      <w14:textFill>
                        <w14:solidFill>
                          <w14:schemeClr w14:val="tx1"/>
                        </w14:solidFill>
                      </w14:textFill>
                    </w:rPr>
                    <w:t>平均</w:t>
                  </w:r>
                </w:p>
              </w:tc>
              <w:tc>
                <w:tcPr>
                  <w:tcW w:w="126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75</w:t>
                  </w:r>
                </w:p>
              </w:tc>
            </w:tr>
          </w:tbl>
          <w:p>
            <w:pPr>
              <w:spacing w:line="360" w:lineRule="auto"/>
              <w:ind w:firstLine="482" w:firstLineChars="200"/>
              <w:rPr>
                <w:b/>
                <w:kern w:val="0"/>
                <w:sz w:val="24"/>
                <w:szCs w:val="24"/>
                <w:u w:val="none" w:color="auto"/>
                <w:shd w:val="clear" w:color="auto" w:fill="FFFFFF"/>
              </w:rPr>
            </w:pPr>
            <w:r>
              <w:rPr>
                <w:rFonts w:hint="eastAsia"/>
                <w:b/>
                <w:kern w:val="0"/>
                <w:sz w:val="24"/>
                <w:szCs w:val="24"/>
                <w:u w:val="none" w:color="auto"/>
                <w:shd w:val="clear" w:color="auto" w:fill="FFFFFF"/>
              </w:rPr>
              <w:t>2、地表水</w:t>
            </w:r>
          </w:p>
          <w:p>
            <w:pPr>
              <w:spacing w:line="360" w:lineRule="auto"/>
              <w:ind w:firstLine="480" w:firstLineChars="200"/>
              <w:rPr>
                <w:u w:val="none" w:color="auto"/>
              </w:rPr>
            </w:pPr>
            <w:r>
              <w:rPr>
                <w:kern w:val="0"/>
                <w:sz w:val="24"/>
                <w:szCs w:val="20"/>
                <w:u w:val="none" w:color="auto"/>
              </w:rPr>
              <w:t>项目评价范围内纳污地表水体</w:t>
            </w:r>
            <w:r>
              <w:rPr>
                <w:rFonts w:hint="eastAsia"/>
                <w:sz w:val="24"/>
                <w:szCs w:val="24"/>
                <w:u w:val="none" w:color="auto"/>
                <w:lang w:eastAsia="zh-CN"/>
              </w:rPr>
              <w:t>榕江北河支流</w:t>
            </w:r>
            <w:r>
              <w:rPr>
                <w:kern w:val="0"/>
                <w:sz w:val="24"/>
                <w:szCs w:val="24"/>
                <w:u w:val="none" w:color="auto"/>
              </w:rPr>
              <w:t>执</w:t>
            </w:r>
            <w:r>
              <w:rPr>
                <w:kern w:val="0"/>
                <w:sz w:val="24"/>
                <w:szCs w:val="20"/>
                <w:u w:val="none" w:color="auto"/>
              </w:rPr>
              <w:t>行《地表水环境质量标准》（GB3838-2002）</w:t>
            </w:r>
            <w:r>
              <w:rPr>
                <w:kern w:val="0"/>
                <w:sz w:val="24"/>
                <w:szCs w:val="20"/>
                <w:u w:val="none" w:color="auto"/>
              </w:rPr>
              <w:fldChar w:fldCharType="begin"/>
            </w:r>
            <w:r>
              <w:rPr>
                <w:kern w:val="0"/>
                <w:sz w:val="24"/>
                <w:szCs w:val="20"/>
                <w:u w:val="none" w:color="auto"/>
              </w:rPr>
              <w:instrText xml:space="preserve"> = 3 \* ROMAN </w:instrText>
            </w:r>
            <w:r>
              <w:rPr>
                <w:kern w:val="0"/>
                <w:sz w:val="24"/>
                <w:szCs w:val="20"/>
                <w:u w:val="none" w:color="auto"/>
              </w:rPr>
              <w:fldChar w:fldCharType="separate"/>
            </w:r>
            <w:r>
              <w:rPr>
                <w:kern w:val="0"/>
                <w:sz w:val="24"/>
                <w:szCs w:val="20"/>
                <w:u w:val="none" w:color="auto"/>
              </w:rPr>
              <w:t>III</w:t>
            </w:r>
            <w:r>
              <w:rPr>
                <w:kern w:val="0"/>
                <w:sz w:val="24"/>
                <w:szCs w:val="20"/>
                <w:u w:val="none" w:color="auto"/>
              </w:rPr>
              <w:fldChar w:fldCharType="end"/>
            </w:r>
            <w:r>
              <w:rPr>
                <w:kern w:val="0"/>
                <w:sz w:val="24"/>
                <w:szCs w:val="20"/>
                <w:u w:val="none" w:color="auto"/>
              </w:rPr>
              <w:t>类标准，</w:t>
            </w:r>
            <w:r>
              <w:rPr>
                <w:rFonts w:hint="eastAsia"/>
                <w:sz w:val="24"/>
                <w:szCs w:val="24"/>
                <w:u w:val="none" w:color="auto"/>
                <w:shd w:val="clear" w:color="auto" w:fill="FFFFFF"/>
              </w:rPr>
              <w:t>SS参照执行《地表水资源质量标准》（SL63-94）中三级标准。</w:t>
            </w:r>
            <w:r>
              <w:rPr>
                <w:kern w:val="0"/>
                <w:sz w:val="24"/>
                <w:szCs w:val="20"/>
                <w:u w:val="none" w:color="auto"/>
              </w:rPr>
              <w:t>具体限值详见表4-2。</w:t>
            </w:r>
          </w:p>
          <w:p>
            <w:pPr>
              <w:widowControl/>
              <w:spacing w:line="240" w:lineRule="auto"/>
              <w:ind w:firstLine="422" w:firstLineChars="200"/>
              <w:jc w:val="cente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表4-2  地表水环境质量标准限值</w:t>
            </w:r>
          </w:p>
          <w:tbl>
            <w:tblPr>
              <w:tblStyle w:val="37"/>
              <w:tblW w:w="7836"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78"/>
              <w:gridCol w:w="2155"/>
              <w:gridCol w:w="44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序号</w:t>
                  </w:r>
                </w:p>
              </w:tc>
              <w:tc>
                <w:tcPr>
                  <w:tcW w:w="6558"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《地表水环境质量标准》GB3838-2002）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15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评价</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因子</w:t>
                  </w:r>
                </w:p>
              </w:tc>
              <w:tc>
                <w:tcPr>
                  <w:tcW w:w="4403"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Ⅲ类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pH</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2</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SS</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≤30mg/L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3</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CODcr</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≤20mg/L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4</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BOD</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5</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5</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NH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3</w:t>
                  </w:r>
                  <w:r>
                    <w:rPr>
                      <w:rFonts w:hint="default" w:ascii="Times New Roman" w:hAnsi="Times New Roman" w:cs="Times New Roman"/>
                      <w:bCs/>
                      <w:color w:val="000000" w:themeColor="text1"/>
                      <w:sz w:val="21"/>
                      <w:szCs w:val="21"/>
                      <w:u w:val="none" w:color="auto"/>
                      <w14:textFill>
                        <w14:solidFill>
                          <w14:schemeClr w14:val="tx1"/>
                        </w14:solidFill>
                      </w14:textFill>
                    </w:rPr>
                    <w:t>-N</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≤1.0mg/L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6</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DO</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5</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7</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总磷</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0.2</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8</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总氮</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1.0</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7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9</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石油类</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≤0.05mg/L</w:t>
                  </w:r>
                </w:p>
              </w:tc>
            </w:tr>
          </w:tbl>
          <w:p>
            <w:pPr>
              <w:widowControl/>
              <w:spacing w:line="360" w:lineRule="auto"/>
              <w:ind w:firstLine="482" w:firstLineChars="200"/>
              <w:rPr>
                <w:b/>
                <w:kern w:val="0"/>
                <w:sz w:val="24"/>
                <w:szCs w:val="24"/>
                <w:u w:val="none" w:color="auto"/>
                <w:shd w:val="clear" w:color="auto" w:fill="FFFFFF"/>
              </w:rPr>
            </w:pPr>
            <w:r>
              <w:rPr>
                <w:rFonts w:hint="eastAsia"/>
                <w:b/>
                <w:kern w:val="0"/>
                <w:sz w:val="24"/>
                <w:szCs w:val="24"/>
                <w:u w:val="none" w:color="auto"/>
                <w:shd w:val="clear" w:color="auto" w:fill="FFFFFF"/>
                <w:lang w:val="en-US" w:eastAsia="zh-CN"/>
              </w:rPr>
              <w:t>3</w:t>
            </w:r>
            <w:r>
              <w:rPr>
                <w:rFonts w:hint="eastAsia"/>
                <w:b/>
                <w:kern w:val="0"/>
                <w:sz w:val="24"/>
                <w:szCs w:val="24"/>
                <w:u w:val="none" w:color="auto"/>
                <w:shd w:val="clear" w:color="auto" w:fill="FFFFFF"/>
              </w:rPr>
              <w:t>、声环境</w:t>
            </w:r>
          </w:p>
          <w:p>
            <w:pPr>
              <w:widowControl/>
              <w:spacing w:line="360" w:lineRule="auto"/>
              <w:ind w:firstLine="480" w:firstLineChars="200"/>
              <w:rPr>
                <w:kern w:val="0"/>
                <w:sz w:val="24"/>
                <w:szCs w:val="24"/>
                <w:u w:val="none" w:color="auto"/>
                <w:shd w:val="clear" w:color="auto" w:fill="FFFFFF"/>
              </w:rPr>
            </w:pPr>
            <w:r>
              <w:rPr>
                <w:rFonts w:hint="eastAsia"/>
                <w:kern w:val="0"/>
                <w:sz w:val="24"/>
                <w:szCs w:val="24"/>
                <w:u w:val="none" w:color="auto"/>
                <w:shd w:val="clear" w:color="auto" w:fill="FFFFFF"/>
              </w:rPr>
              <w:t>声环境：执行《声环境质量标准》（GB3096-2008）中2类标准。</w:t>
            </w:r>
          </w:p>
          <w:p>
            <w:pPr>
              <w:pStyle w:val="102"/>
              <w:adjustRightInd w:val="0"/>
              <w:snapToGrid w:val="0"/>
              <w:rPr>
                <w:rFonts w:hint="eastAsia" w:ascii="Times New Roman" w:hAnsi="Times New Roman" w:cs="Times New Roman"/>
                <w:b/>
                <w:snapToGrid w:val="0"/>
                <w:color w:val="000000" w:themeColor="text1"/>
                <w:sz w:val="21"/>
                <w:szCs w:val="21"/>
                <w:u w:val="none" w:color="auto"/>
                <w14:textFill>
                  <w14:solidFill>
                    <w14:schemeClr w14:val="tx1"/>
                  </w14:solidFill>
                </w14:textFill>
              </w:rPr>
            </w:pPr>
          </w:p>
          <w:p>
            <w:pPr>
              <w:pStyle w:val="102"/>
              <w:adjustRightInd w:val="0"/>
              <w:snapToGrid w:val="0"/>
              <w:rPr>
                <w:rFonts w:hint="default" w:ascii="Times New Roman" w:hAnsi="Times New Roman" w:cs="Times New Roman"/>
                <w:b/>
                <w:snapToGrid w:val="0"/>
                <w:color w:val="000000" w:themeColor="text1"/>
                <w:sz w:val="21"/>
                <w:szCs w:val="21"/>
                <w:u w:val="none" w:color="auto"/>
                <w14:textFill>
                  <w14:solidFill>
                    <w14:schemeClr w14:val="tx1"/>
                  </w14:solidFill>
                </w14:textFill>
              </w:rPr>
            </w:pPr>
            <w:r>
              <w:rPr>
                <w:rFonts w:hint="eastAsia" w:ascii="Times New Roman" w:hAnsi="Times New Roman" w:cs="Times New Roman"/>
                <w:b/>
                <w:snapToGrid w:val="0"/>
                <w:color w:val="000000" w:themeColor="text1"/>
                <w:sz w:val="21"/>
                <w:szCs w:val="21"/>
                <w:u w:val="none" w:color="auto"/>
                <w14:textFill>
                  <w14:solidFill>
                    <w14:schemeClr w14:val="tx1"/>
                  </w14:solidFill>
                </w14:textFill>
              </w:rPr>
              <w:t>表4-</w:t>
            </w:r>
            <w:r>
              <w:rPr>
                <w:rFonts w:hint="eastAsia" w:cs="Times New Roman"/>
                <w:b/>
                <w:snapToGrid w:val="0"/>
                <w:color w:val="000000" w:themeColor="text1"/>
                <w:sz w:val="21"/>
                <w:szCs w:val="21"/>
                <w:u w:val="none" w:color="auto"/>
                <w:lang w:val="en-US" w:eastAsia="zh-CN"/>
                <w14:textFill>
                  <w14:solidFill>
                    <w14:schemeClr w14:val="tx1"/>
                  </w14:solidFill>
                </w14:textFill>
              </w:rPr>
              <w:t>3</w:t>
            </w:r>
            <w:r>
              <w:rPr>
                <w:rFonts w:hint="eastAsia" w:ascii="Times New Roman" w:hAnsi="Times New Roman" w:cs="Times New Roman"/>
                <w:b/>
                <w:snapToGrid w:val="0"/>
                <w:color w:val="000000" w:themeColor="text1"/>
                <w:sz w:val="21"/>
                <w:szCs w:val="21"/>
                <w:u w:val="none" w:color="auto"/>
                <w14:textFill>
                  <w14:solidFill>
                    <w14:schemeClr w14:val="tx1"/>
                  </w14:solidFill>
                </w14:textFill>
              </w:rPr>
              <w:t xml:space="preserve">  区域声环境标准限值</w:t>
            </w:r>
          </w:p>
          <w:tbl>
            <w:tblPr>
              <w:tblStyle w:val="37"/>
              <w:tblW w:w="7846"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51"/>
              <w:gridCol w:w="995"/>
              <w:gridCol w:w="1116"/>
              <w:gridCol w:w="1300"/>
              <w:gridCol w:w="14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946"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执行标准</w:t>
                  </w:r>
                </w:p>
              </w:tc>
              <w:tc>
                <w:tcPr>
                  <w:tcW w:w="11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单位</w:t>
                  </w:r>
                </w:p>
              </w:tc>
              <w:tc>
                <w:tcPr>
                  <w:tcW w:w="2784"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946"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1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30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昼</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95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《声环境质量标准》（GB3096-2008）</w:t>
                  </w:r>
                </w:p>
              </w:tc>
              <w:tc>
                <w:tcPr>
                  <w:tcW w:w="99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2</w:t>
                  </w:r>
                  <w:r>
                    <w:rPr>
                      <w:rFonts w:hint="default" w:ascii="Times New Roman" w:hAnsi="Times New Roman" w:cs="Times New Roman"/>
                      <w:bCs/>
                      <w:color w:val="000000" w:themeColor="text1"/>
                      <w:sz w:val="21"/>
                      <w:szCs w:val="21"/>
                      <w:u w:val="none" w:color="auto"/>
                      <w14:textFill>
                        <w14:solidFill>
                          <w14:schemeClr w14:val="tx1"/>
                        </w14:solidFill>
                      </w14:textFill>
                    </w:rPr>
                    <w:t>类</w:t>
                  </w:r>
                </w:p>
              </w:tc>
              <w:tc>
                <w:tcPr>
                  <w:tcW w:w="111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dB(A)</w:t>
                  </w:r>
                </w:p>
              </w:tc>
              <w:tc>
                <w:tcPr>
                  <w:tcW w:w="130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60</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5</w:t>
                  </w:r>
                  <w:r>
                    <w:rPr>
                      <w:rFonts w:hint="eastAsia" w:ascii="Times New Roman" w:hAnsi="Times New Roman" w:cs="Times New Roman"/>
                      <w:bCs/>
                      <w:color w:val="000000" w:themeColor="text1"/>
                      <w:sz w:val="21"/>
                      <w:szCs w:val="21"/>
                      <w:u w:val="none" w:color="auto"/>
                      <w14:textFill>
                        <w14:solidFill>
                          <w14:schemeClr w14:val="tx1"/>
                        </w14:solidFill>
                      </w14:textFill>
                    </w:rPr>
                    <w:t>0</w:t>
                  </w:r>
                </w:p>
              </w:tc>
            </w:tr>
          </w:tbl>
          <w:p>
            <w:pPr>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jc w:val="center"/>
        </w:trPr>
        <w:tc>
          <w:tcPr>
            <w:tcW w:w="561" w:type="dxa"/>
            <w:vAlign w:val="center"/>
          </w:tcPr>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污</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染</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物</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排</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放</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标</w:t>
            </w:r>
          </w:p>
          <w:p>
            <w:pPr>
              <w:spacing w:line="500" w:lineRule="exact"/>
              <w:ind w:firstLine="0" w:firstLineChars="0"/>
              <w:jc w:val="center"/>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准</w:t>
            </w:r>
          </w:p>
        </w:tc>
        <w:tc>
          <w:tcPr>
            <w:tcW w:w="8072" w:type="dxa"/>
            <w:vAlign w:val="center"/>
          </w:tcPr>
          <w:p>
            <w:pPr>
              <w:spacing w:line="360" w:lineRule="auto"/>
              <w:ind w:firstLine="482" w:firstLineChars="200"/>
              <w:rPr>
                <w:b/>
                <w:kern w:val="0"/>
                <w:sz w:val="24"/>
                <w:szCs w:val="24"/>
                <w:u w:val="none" w:color="auto"/>
              </w:rPr>
            </w:pPr>
            <w:r>
              <w:rPr>
                <w:rFonts w:hint="eastAsia"/>
                <w:b/>
                <w:kern w:val="0"/>
                <w:sz w:val="24"/>
                <w:szCs w:val="24"/>
                <w:u w:val="none" w:color="auto"/>
              </w:rPr>
              <w:t>1、废气排放标准</w:t>
            </w:r>
          </w:p>
          <w:p>
            <w:pPr>
              <w:spacing w:line="360" w:lineRule="auto"/>
              <w:ind w:firstLine="482"/>
              <w:rPr>
                <w:rFonts w:hint="eastAsia" w:eastAsia="宋体"/>
                <w:kern w:val="0"/>
                <w:sz w:val="24"/>
                <w:szCs w:val="24"/>
                <w:u w:val="none" w:color="auto"/>
                <w:lang w:eastAsia="zh-CN"/>
              </w:rPr>
            </w:pPr>
            <w:r>
              <w:rPr>
                <w:rFonts w:hint="default" w:ascii="Times New Roman" w:hAnsi="Times New Roman" w:cs="Times New Roman"/>
                <w:color w:val="000000"/>
                <w:sz w:val="24"/>
                <w:u w:val="none" w:color="auto"/>
              </w:rPr>
              <w:t>施工扬尘（颗粒物）排放执行《大气污染物综合排放标准》（GB16297-1996）中表2无组织排放浓度限值；</w:t>
            </w:r>
            <w:r>
              <w:rPr>
                <w:rFonts w:hint="eastAsia"/>
                <w:kern w:val="0"/>
                <w:sz w:val="24"/>
                <w:szCs w:val="24"/>
                <w:u w:val="none" w:color="auto"/>
                <w:lang w:eastAsia="zh-CN"/>
              </w:rPr>
              <w:t>项目</w:t>
            </w:r>
            <w:r>
              <w:rPr>
                <w:sz w:val="24"/>
                <w:szCs w:val="24"/>
                <w:u w:val="none" w:color="auto"/>
              </w:rPr>
              <w:t>营运期</w:t>
            </w:r>
            <w:r>
              <w:rPr>
                <w:rFonts w:hint="eastAsia"/>
                <w:sz w:val="24"/>
                <w:szCs w:val="24"/>
                <w:u w:val="none" w:color="auto"/>
                <w:lang w:eastAsia="zh-CN"/>
              </w:rPr>
              <w:t>厂界</w:t>
            </w:r>
            <w:r>
              <w:rPr>
                <w:rFonts w:hint="eastAsia"/>
                <w:sz w:val="24"/>
                <w:szCs w:val="24"/>
                <w:u w:val="none" w:color="auto"/>
                <w:lang w:val="en-US" w:eastAsia="zh-CN"/>
              </w:rPr>
              <w:t>H</w:t>
            </w:r>
            <w:r>
              <w:rPr>
                <w:rFonts w:hint="eastAsia"/>
                <w:sz w:val="24"/>
                <w:szCs w:val="24"/>
                <w:u w:val="none" w:color="auto"/>
                <w:vertAlign w:val="subscript"/>
                <w:lang w:val="en-US" w:eastAsia="zh-CN"/>
              </w:rPr>
              <w:t>2</w:t>
            </w:r>
            <w:r>
              <w:rPr>
                <w:rFonts w:hint="eastAsia"/>
                <w:sz w:val="24"/>
                <w:szCs w:val="24"/>
                <w:u w:val="none" w:color="auto"/>
                <w:lang w:val="en-US" w:eastAsia="zh-CN"/>
              </w:rPr>
              <w:t>S、NH</w:t>
            </w:r>
            <w:r>
              <w:rPr>
                <w:rFonts w:hint="eastAsia"/>
                <w:sz w:val="24"/>
                <w:szCs w:val="24"/>
                <w:u w:val="none" w:color="auto"/>
                <w:vertAlign w:val="subscript"/>
                <w:lang w:val="en-US" w:eastAsia="zh-CN"/>
              </w:rPr>
              <w:t>3</w:t>
            </w:r>
            <w:r>
              <w:rPr>
                <w:rFonts w:hint="eastAsia"/>
                <w:sz w:val="24"/>
                <w:szCs w:val="24"/>
                <w:u w:val="none" w:color="auto"/>
                <w:lang w:eastAsia="zh-CN"/>
              </w:rPr>
              <w:t>、臭气浓度</w:t>
            </w:r>
            <w:r>
              <w:rPr>
                <w:sz w:val="24"/>
                <w:szCs w:val="24"/>
                <w:u w:val="none" w:color="auto"/>
              </w:rPr>
              <w:t>执行《城镇污水处理厂污染物排放标准》（GB18918-2002）</w:t>
            </w:r>
            <w:r>
              <w:rPr>
                <w:rFonts w:hint="eastAsia"/>
                <w:sz w:val="24"/>
                <w:szCs w:val="24"/>
                <w:u w:val="none" w:color="auto"/>
              </w:rPr>
              <w:t>中厂界废气排放最高允许浓度二级标准</w:t>
            </w:r>
            <w:r>
              <w:rPr>
                <w:rFonts w:hint="eastAsia"/>
                <w:kern w:val="0"/>
                <w:sz w:val="24"/>
                <w:szCs w:val="24"/>
                <w:u w:val="none" w:color="auto"/>
              </w:rPr>
              <w:t>。具体见表4-</w:t>
            </w:r>
            <w:r>
              <w:rPr>
                <w:rFonts w:hint="eastAsia"/>
                <w:kern w:val="0"/>
                <w:sz w:val="24"/>
                <w:szCs w:val="24"/>
                <w:u w:val="none" w:color="auto"/>
                <w:lang w:val="en-US" w:eastAsia="zh-CN"/>
              </w:rPr>
              <w:t>4</w:t>
            </w:r>
            <w:r>
              <w:rPr>
                <w:rFonts w:hint="eastAsia"/>
                <w:kern w:val="0"/>
                <w:sz w:val="24"/>
                <w:szCs w:val="24"/>
                <w:u w:val="none" w:color="auto"/>
                <w:lang w:eastAsia="zh-CN"/>
              </w:rPr>
              <w:t>。</w:t>
            </w:r>
          </w:p>
          <w:p>
            <w:pPr>
              <w:spacing w:line="240" w:lineRule="auto"/>
              <w:ind w:firstLine="422" w:firstLineChars="200"/>
              <w:jc w:val="cente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w:t>
            </w:r>
            <w:r>
              <w:rPr>
                <w:rFonts w:hint="eastAsia" w:cs="Times New Roman"/>
                <w:b/>
                <w:snapToGrid w:val="0"/>
                <w:color w:val="000000" w:themeColor="text1"/>
                <w:kern w:val="2"/>
                <w:sz w:val="21"/>
                <w:szCs w:val="21"/>
                <w:u w:val="none" w:color="auto"/>
                <w:lang w:val="en-US" w:eastAsia="zh-CN" w:bidi="ar-SA"/>
                <w14:textFill>
                  <w14:solidFill>
                    <w14:schemeClr w14:val="tx1"/>
                  </w14:solidFill>
                </w14:textFill>
              </w:rPr>
              <w:t>4</w:t>
            </w: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 xml:space="preserve">  大气污染物排放标准</w:t>
            </w:r>
          </w:p>
          <w:tbl>
            <w:tblPr>
              <w:tblStyle w:val="37"/>
              <w:tblW w:w="7843" w:type="dxa"/>
              <w:jc w:val="center"/>
              <w:tblInd w:w="-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793"/>
              <w:gridCol w:w="1400"/>
              <w:gridCol w:w="1166"/>
              <w:gridCol w:w="1409"/>
              <w:gridCol w:w="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要素</w:t>
                  </w:r>
                </w:p>
              </w:tc>
              <w:tc>
                <w:tcPr>
                  <w:tcW w:w="279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标准名称</w:t>
                  </w:r>
                </w:p>
              </w:tc>
              <w:tc>
                <w:tcPr>
                  <w:tcW w:w="140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适用</w:t>
                  </w:r>
                </w:p>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类别</w:t>
                  </w:r>
                </w:p>
              </w:tc>
              <w:tc>
                <w:tcPr>
                  <w:tcW w:w="257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标准限值</w:t>
                  </w:r>
                </w:p>
              </w:tc>
              <w:tc>
                <w:tcPr>
                  <w:tcW w:w="64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评价对象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p>
              </w:tc>
              <w:tc>
                <w:tcPr>
                  <w:tcW w:w="14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参数名称</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标准值</w:t>
                  </w:r>
                </w:p>
              </w:tc>
              <w:tc>
                <w:tcPr>
                  <w:tcW w:w="64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废气</w:t>
                  </w:r>
                </w:p>
              </w:tc>
              <w:tc>
                <w:tcPr>
                  <w:tcW w:w="279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《大气污染物综合排放标准》（GB16297-1996）</w:t>
                  </w:r>
                </w:p>
              </w:tc>
              <w:tc>
                <w:tcPr>
                  <w:tcW w:w="140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sz w:val="21"/>
                      <w:szCs w:val="21"/>
                      <w:u w:val="none" w:color="auto"/>
                    </w:rPr>
                    <w:t>颗粒物</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sz w:val="21"/>
                      <w:szCs w:val="21"/>
                      <w:u w:val="none" w:color="auto"/>
                    </w:rPr>
                    <w:t>1.0</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《城镇污水处理厂污染物排放标准》（GB18</w:t>
                  </w:r>
                  <w:r>
                    <w:rPr>
                      <w:rFonts w:hint="eastAsia" w:cs="Times New Roman"/>
                      <w:bCs/>
                      <w:color w:val="000000" w:themeColor="text1"/>
                      <w:sz w:val="21"/>
                      <w:szCs w:val="21"/>
                      <w:u w:val="none" w:color="auto"/>
                      <w:lang w:val="en-US" w:eastAsia="zh-CN"/>
                      <w14:textFill>
                        <w14:solidFill>
                          <w14:schemeClr w14:val="tx1"/>
                        </w14:solidFill>
                      </w14:textFill>
                    </w:rPr>
                    <w:t>9</w:t>
                  </w:r>
                  <w:r>
                    <w:rPr>
                      <w:rFonts w:hint="default" w:ascii="Times New Roman" w:hAnsi="Times New Roman" w:cs="Times New Roman"/>
                      <w:bCs/>
                      <w:color w:val="000000" w:themeColor="text1"/>
                      <w:sz w:val="21"/>
                      <w:szCs w:val="21"/>
                      <w:u w:val="none" w:color="auto"/>
                      <w14:textFill>
                        <w14:solidFill>
                          <w14:schemeClr w14:val="tx1"/>
                        </w14:solidFill>
                      </w14:textFill>
                    </w:rPr>
                    <w:t>18-2002）</w:t>
                  </w:r>
                  <w:r>
                    <w:rPr>
                      <w:rFonts w:hint="eastAsia" w:cs="Times New Roman"/>
                      <w:bCs/>
                      <w:color w:val="000000" w:themeColor="text1"/>
                      <w:sz w:val="21"/>
                      <w:szCs w:val="21"/>
                      <w:u w:val="none" w:color="auto"/>
                      <w:lang w:eastAsia="zh-CN"/>
                      <w14:textFill>
                        <w14:solidFill>
                          <w14:schemeClr w14:val="tx1"/>
                        </w14:solidFill>
                      </w14:textFill>
                    </w:rPr>
                    <w:t>厂界废气排放标准</w:t>
                  </w:r>
                </w:p>
              </w:tc>
              <w:tc>
                <w:tcPr>
                  <w:tcW w:w="140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二</w:t>
                  </w:r>
                  <w:r>
                    <w:rPr>
                      <w:rFonts w:hint="default" w:ascii="Times New Roman" w:hAnsi="Times New Roman" w:cs="Times New Roman"/>
                      <w:bCs/>
                      <w:color w:val="000000" w:themeColor="text1"/>
                      <w:sz w:val="21"/>
                      <w:szCs w:val="21"/>
                      <w:u w:val="none" w:color="auto"/>
                      <w14:textFill>
                        <w14:solidFill>
                          <w14:schemeClr w14:val="tx1"/>
                        </w14:solidFill>
                      </w14:textFill>
                    </w:rPr>
                    <w:t>级</w:t>
                  </w:r>
                </w:p>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bCs/>
                      <w:color w:val="000000" w:themeColor="text1"/>
                      <w:sz w:val="21"/>
                      <w:szCs w:val="21"/>
                      <w:u w:val="none" w:color="auto"/>
                      <w14:textFill>
                        <w14:solidFill>
                          <w14:schemeClr w14:val="tx1"/>
                        </w14:solidFill>
                      </w14:textFill>
                    </w:rPr>
                    <w:t>S</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0.0</w:t>
                  </w:r>
                  <w:r>
                    <w:rPr>
                      <w:rFonts w:hint="eastAsia" w:ascii="Times New Roman" w:hAnsi="Times New Roman" w:cs="Times New Roman"/>
                      <w:bCs/>
                      <w:color w:val="000000" w:themeColor="text1"/>
                      <w:sz w:val="21"/>
                      <w:szCs w:val="21"/>
                      <w:u w:val="none" w:color="auto"/>
                      <w14:textFill>
                        <w14:solidFill>
                          <w14:schemeClr w14:val="tx1"/>
                        </w14:solidFill>
                      </w14:textFill>
                    </w:rPr>
                    <w:t>6</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恶臭气体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4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NH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3</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w:t>
                  </w:r>
                  <w:r>
                    <w:rPr>
                      <w:rFonts w:hint="eastAsia" w:ascii="Times New Roman" w:hAnsi="Times New Roman" w:cs="Times New Roman"/>
                      <w:bCs/>
                      <w:color w:val="000000" w:themeColor="text1"/>
                      <w:sz w:val="21"/>
                      <w:szCs w:val="21"/>
                      <w:u w:val="none" w:color="auto"/>
                      <w14:textFill>
                        <w14:solidFill>
                          <w14:schemeClr w14:val="tx1"/>
                        </w14:solidFill>
                      </w14:textFill>
                    </w:rPr>
                    <w:t>5</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4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臭气浓度</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20（无量纲）</w:t>
                  </w:r>
                </w:p>
              </w:tc>
              <w:tc>
                <w:tcPr>
                  <w:tcW w:w="64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r>
          </w:tbl>
          <w:p>
            <w:pPr>
              <w:spacing w:line="360" w:lineRule="auto"/>
              <w:ind w:firstLine="482" w:firstLineChars="200"/>
              <w:rPr>
                <w:b/>
                <w:kern w:val="0"/>
                <w:sz w:val="24"/>
                <w:szCs w:val="24"/>
                <w:u w:val="none" w:color="auto"/>
              </w:rPr>
            </w:pPr>
            <w:r>
              <w:rPr>
                <w:rFonts w:hint="eastAsia"/>
                <w:b/>
                <w:kern w:val="0"/>
                <w:sz w:val="24"/>
                <w:szCs w:val="24"/>
                <w:u w:val="none" w:color="auto"/>
              </w:rPr>
              <w:t>2、废水排放标准</w:t>
            </w:r>
          </w:p>
          <w:p>
            <w:pPr>
              <w:rPr>
                <w:sz w:val="24"/>
                <w:szCs w:val="24"/>
                <w:u w:val="none" w:color="auto"/>
              </w:rPr>
            </w:pPr>
            <w:r>
              <w:rPr>
                <w:rFonts w:hint="eastAsia"/>
                <w:sz w:val="24"/>
                <w:szCs w:val="24"/>
                <w:u w:val="none" w:color="auto"/>
                <w:lang w:eastAsia="zh-CN"/>
              </w:rPr>
              <w:t>项目施工期施工废水经沉淀池处理后全部回用于施工场地降尘；</w:t>
            </w:r>
            <w:r>
              <w:rPr>
                <w:sz w:val="24"/>
                <w:szCs w:val="24"/>
                <w:u w:val="none" w:color="auto"/>
              </w:rPr>
              <w:t>项</w:t>
            </w:r>
            <w:r>
              <w:rPr>
                <w:kern w:val="0"/>
                <w:sz w:val="24"/>
                <w:szCs w:val="24"/>
                <w:u w:val="none" w:color="auto"/>
              </w:rPr>
              <w:t>目运营期废水排放执行</w:t>
            </w:r>
            <w:r>
              <w:rPr>
                <w:rFonts w:hint="default" w:ascii="Times New Roman" w:hAnsi="Times New Roman" w:cs="Times New Roman"/>
                <w:color w:val="000000" w:themeColor="text1"/>
                <w:kern w:val="0"/>
                <w:sz w:val="24"/>
                <w:szCs w:val="20"/>
                <w:u w:val="none" w:color="auto"/>
                <w14:textFill>
                  <w14:solidFill>
                    <w14:schemeClr w14:val="tx1"/>
                  </w14:solidFill>
                </w14:textFill>
              </w:rPr>
              <w:t>广东省地方标准《水污染</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0"/>
                <w:u w:val="none" w:color="auto"/>
                <w14:textFill>
                  <w14:solidFill>
                    <w14:schemeClr w14:val="tx1"/>
                  </w14:solidFill>
                </w14:textFill>
              </w:rPr>
              <w:t>排放</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0"/>
                <w:u w:val="none" w:color="auto"/>
                <w14:textFill>
                  <w14:solidFill>
                    <w14:schemeClr w14:val="tx1"/>
                  </w14:solidFill>
                </w14:textFill>
              </w:rPr>
              <w:t>》（DB44/26-2001）第二时段一级标准及《城镇污水处理厂污染物排放标准》(GB18918-2002)一级A标准的较严值</w:t>
            </w:r>
            <w:r>
              <w:rPr>
                <w:sz w:val="24"/>
                <w:szCs w:val="24"/>
                <w:u w:val="none" w:color="auto"/>
              </w:rPr>
              <w:t>。</w:t>
            </w:r>
          </w:p>
          <w:p>
            <w:pPr>
              <w:pStyle w:val="153"/>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表4-5  广东省地方标准《水污染物排放限值》（DB44/26-2001）第二时段一级标准及《城镇污水处理厂污染物排放标准》(GB18918-2002)一级A标准的较严值</w:t>
            </w:r>
          </w:p>
          <w:tbl>
            <w:tblPr>
              <w:tblStyle w:val="37"/>
              <w:tblW w:w="782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5"/>
              <w:gridCol w:w="984"/>
              <w:gridCol w:w="1077"/>
              <w:gridCol w:w="998"/>
              <w:gridCol w:w="1281"/>
              <w:gridCol w:w="959"/>
              <w:gridCol w:w="11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35"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参数</w:t>
                  </w:r>
                </w:p>
              </w:tc>
              <w:tc>
                <w:tcPr>
                  <w:tcW w:w="984"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pH</w:t>
                  </w:r>
                </w:p>
              </w:tc>
              <w:tc>
                <w:tcPr>
                  <w:tcW w:w="1077"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CODcr</w:t>
                  </w:r>
                </w:p>
              </w:tc>
              <w:tc>
                <w:tcPr>
                  <w:tcW w:w="998"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BOD</w:t>
                  </w:r>
                  <w:r>
                    <w:rPr>
                      <w:rFonts w:hint="eastAsia" w:ascii="Times New Roman" w:hAnsi="Times New Roman" w:cs="Times New Roman"/>
                      <w:b/>
                      <w:bCs w:val="0"/>
                      <w:color w:val="000000" w:themeColor="text1"/>
                      <w:sz w:val="21"/>
                      <w:szCs w:val="21"/>
                      <w:u w:val="none" w:color="auto"/>
                      <w:vertAlign w:val="subscript"/>
                      <w14:textFill>
                        <w14:solidFill>
                          <w14:schemeClr w14:val="tx1"/>
                        </w14:solidFill>
                      </w14:textFill>
                    </w:rPr>
                    <w:t>5</w:t>
                  </w:r>
                </w:p>
              </w:tc>
              <w:tc>
                <w:tcPr>
                  <w:tcW w:w="1281"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NH</w:t>
                  </w:r>
                  <w:r>
                    <w:rPr>
                      <w:rFonts w:hint="eastAsia" w:ascii="Times New Roman" w:hAnsi="Times New Roman" w:cs="Times New Roman"/>
                      <w:b/>
                      <w:bCs w:val="0"/>
                      <w:color w:val="000000" w:themeColor="text1"/>
                      <w:sz w:val="21"/>
                      <w:szCs w:val="21"/>
                      <w:u w:val="none" w:color="auto"/>
                      <w:vertAlign w:val="subscript"/>
                      <w14:textFill>
                        <w14:solidFill>
                          <w14:schemeClr w14:val="tx1"/>
                        </w14:solidFill>
                      </w14:textFill>
                    </w:rPr>
                    <w:t>3</w:t>
                  </w:r>
                  <w:r>
                    <w:rPr>
                      <w:rFonts w:hint="eastAsia" w:ascii="Times New Roman" w:hAnsi="Times New Roman" w:cs="Times New Roman"/>
                      <w:b/>
                      <w:bCs w:val="0"/>
                      <w:color w:val="000000" w:themeColor="text1"/>
                      <w:sz w:val="21"/>
                      <w:szCs w:val="21"/>
                      <w:u w:val="none" w:color="auto"/>
                      <w14:textFill>
                        <w14:solidFill>
                          <w14:schemeClr w14:val="tx1"/>
                        </w14:solidFill>
                      </w14:textFill>
                    </w:rPr>
                    <w:t>-N</w:t>
                  </w:r>
                </w:p>
              </w:tc>
              <w:tc>
                <w:tcPr>
                  <w:tcW w:w="959"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总氮</w:t>
                  </w:r>
                </w:p>
              </w:tc>
              <w:tc>
                <w:tcPr>
                  <w:tcW w:w="1192"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35"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标准值</w:t>
                  </w:r>
                </w:p>
              </w:tc>
              <w:tc>
                <w:tcPr>
                  <w:tcW w:w="984"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6~9</w:t>
                  </w:r>
                </w:p>
              </w:tc>
              <w:tc>
                <w:tcPr>
                  <w:tcW w:w="107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4</w:t>
                  </w:r>
                  <w:r>
                    <w:rPr>
                      <w:rFonts w:hint="eastAsia" w:ascii="Times New Roman" w:hAnsi="Times New Roman" w:cs="Times New Roman"/>
                      <w:bCs/>
                      <w:color w:val="000000" w:themeColor="text1"/>
                      <w:sz w:val="21"/>
                      <w:szCs w:val="21"/>
                      <w:u w:val="none" w:color="auto"/>
                      <w14:textFill>
                        <w14:solidFill>
                          <w14:schemeClr w14:val="tx1"/>
                        </w14:solidFill>
                      </w14:textFill>
                    </w:rPr>
                    <w:t>0</w:t>
                  </w:r>
                </w:p>
              </w:tc>
              <w:tc>
                <w:tcPr>
                  <w:tcW w:w="99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≤10</w:t>
                  </w:r>
                </w:p>
              </w:tc>
              <w:tc>
                <w:tcPr>
                  <w:tcW w:w="1281"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w:t>
                  </w:r>
                </w:p>
              </w:tc>
              <w:tc>
                <w:tcPr>
                  <w:tcW w:w="95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≤15</w:t>
                  </w:r>
                </w:p>
              </w:tc>
              <w:tc>
                <w:tcPr>
                  <w:tcW w:w="119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≤0.5</w:t>
                  </w:r>
                </w:p>
              </w:tc>
            </w:tr>
          </w:tbl>
          <w:p>
            <w:pPr>
              <w:spacing w:line="360" w:lineRule="auto"/>
              <w:ind w:firstLine="482" w:firstLineChars="200"/>
              <w:rPr>
                <w:b/>
                <w:kern w:val="0"/>
                <w:sz w:val="24"/>
                <w:szCs w:val="24"/>
                <w:u w:val="none" w:color="auto"/>
              </w:rPr>
            </w:pPr>
            <w:r>
              <w:rPr>
                <w:rFonts w:hint="eastAsia"/>
                <w:b/>
                <w:kern w:val="0"/>
                <w:sz w:val="24"/>
                <w:szCs w:val="24"/>
                <w:u w:val="none" w:color="auto"/>
              </w:rPr>
              <w:t>3、噪声排放标准</w:t>
            </w:r>
          </w:p>
          <w:p>
            <w:pPr>
              <w:widowControl/>
              <w:spacing w:line="360" w:lineRule="auto"/>
              <w:ind w:firstLine="480" w:firstLineChars="200"/>
              <w:jc w:val="left"/>
              <w:rPr>
                <w:sz w:val="24"/>
                <w:szCs w:val="24"/>
                <w:u w:val="none" w:color="auto"/>
              </w:rPr>
            </w:pPr>
            <w:r>
              <w:rPr>
                <w:sz w:val="24"/>
                <w:szCs w:val="24"/>
                <w:u w:val="none" w:color="auto"/>
              </w:rPr>
              <w:t>施工期噪声执行《建筑施工场界环境噪声排放标准》（GB12523-2011）中标准限值；运营期项目厂界执行《工业企业厂界环境噪声排放标准》（GB12348-2008）中2类标准。</w:t>
            </w:r>
          </w:p>
          <w:p>
            <w:pPr>
              <w:widowControl/>
              <w:spacing w:line="240" w:lineRule="auto"/>
              <w:ind w:firstLine="422" w:firstLineChars="200"/>
              <w:jc w:val="cente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表4-6  厂界环境噪声排放标准</w:t>
            </w:r>
          </w:p>
          <w:tbl>
            <w:tblPr>
              <w:tblStyle w:val="37"/>
              <w:tblW w:w="782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650"/>
              <w:gridCol w:w="2058"/>
              <w:gridCol w:w="2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650"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类别</w:t>
                  </w:r>
                </w:p>
              </w:tc>
              <w:tc>
                <w:tcPr>
                  <w:tcW w:w="2058"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昼间</w:t>
                  </w:r>
                </w:p>
              </w:tc>
              <w:tc>
                <w:tcPr>
                  <w:tcW w:w="2112"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650"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《建筑施工场界环境噪声排放标准》（GB12523-2011）</w:t>
                  </w:r>
                </w:p>
              </w:tc>
              <w:tc>
                <w:tcPr>
                  <w:tcW w:w="205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70dB(A)</w:t>
                  </w:r>
                </w:p>
              </w:tc>
              <w:tc>
                <w:tcPr>
                  <w:tcW w:w="211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55dB(A)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650"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《工业企业厂界环境噪声排放标准》（GB12348-2008）中2类标准</w:t>
                  </w:r>
                </w:p>
              </w:tc>
              <w:tc>
                <w:tcPr>
                  <w:tcW w:w="205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60dB(A)</w:t>
                  </w:r>
                </w:p>
              </w:tc>
              <w:tc>
                <w:tcPr>
                  <w:tcW w:w="211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50dB(A)</w:t>
                  </w:r>
                </w:p>
              </w:tc>
            </w:tr>
          </w:tbl>
          <w:p>
            <w:pPr>
              <w:autoSpaceDE w:val="0"/>
              <w:autoSpaceDN w:val="0"/>
              <w:adjustRightInd w:val="0"/>
              <w:spacing w:line="360" w:lineRule="auto"/>
              <w:ind w:firstLine="482" w:firstLineChars="200"/>
              <w:jc w:val="left"/>
              <w:rPr>
                <w:rFonts w:hint="eastAsia"/>
                <w:b/>
                <w:kern w:val="0"/>
                <w:sz w:val="24"/>
                <w:szCs w:val="24"/>
                <w:u w:val="none" w:color="auto"/>
              </w:rPr>
            </w:pPr>
          </w:p>
          <w:p>
            <w:pPr>
              <w:autoSpaceDE w:val="0"/>
              <w:autoSpaceDN w:val="0"/>
              <w:adjustRightInd w:val="0"/>
              <w:spacing w:line="360" w:lineRule="auto"/>
              <w:ind w:firstLine="482" w:firstLineChars="200"/>
              <w:jc w:val="left"/>
              <w:rPr>
                <w:b/>
                <w:kern w:val="0"/>
                <w:sz w:val="24"/>
                <w:szCs w:val="24"/>
                <w:u w:val="none" w:color="auto"/>
              </w:rPr>
            </w:pPr>
            <w:r>
              <w:rPr>
                <w:rFonts w:hint="eastAsia"/>
                <w:b/>
                <w:kern w:val="0"/>
                <w:sz w:val="24"/>
                <w:szCs w:val="24"/>
                <w:u w:val="none" w:color="auto"/>
              </w:rPr>
              <w:t>4、固废排放标准</w:t>
            </w:r>
          </w:p>
          <w:p>
            <w:pPr>
              <w:numPr>
                <w:ilvl w:val="0"/>
                <w:numId w:val="0"/>
              </w:numPr>
              <w:wordWrap w:val="0"/>
              <w:ind w:firstLine="480" w:firstLineChars="200"/>
              <w:rPr>
                <w:rFonts w:hint="default" w:ascii="Times New Roman" w:hAnsi="Times New Roman" w:cs="Times New Roman"/>
                <w:color w:val="000000" w:themeColor="text1"/>
                <w:sz w:val="24"/>
                <w:u w:val="none" w:color="auto"/>
                <w14:textFill>
                  <w14:solidFill>
                    <w14:schemeClr w14:val="tx1"/>
                  </w14:solidFill>
                </w14:textFill>
              </w:rPr>
            </w:pPr>
            <w:r>
              <w:rPr>
                <w:kern w:val="0"/>
                <w:sz w:val="24"/>
                <w:szCs w:val="20"/>
                <w:u w:val="none" w:color="auto"/>
              </w:rPr>
              <w:t>项目</w:t>
            </w:r>
            <w:r>
              <w:rPr>
                <w:rFonts w:hint="eastAsia"/>
                <w:kern w:val="0"/>
                <w:sz w:val="24"/>
                <w:szCs w:val="20"/>
                <w:u w:val="none" w:color="auto"/>
                <w:lang w:eastAsia="zh-CN"/>
              </w:rPr>
              <w:t>施工期、</w:t>
            </w:r>
            <w:r>
              <w:rPr>
                <w:kern w:val="0"/>
                <w:sz w:val="24"/>
                <w:szCs w:val="20"/>
                <w:u w:val="none" w:color="auto"/>
              </w:rPr>
              <w:t>营运期产生的一般工业固体废物执行《一般工业固体废物贮存、处置场污染控制标准》（GB18599-2001）及2013年修改单中要求。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1" w:type="dxa"/>
            <w:tcBorders>
              <w:bottom w:val="single" w:color="auto" w:sz="4" w:space="0"/>
            </w:tcBorders>
            <w:vAlign w:val="center"/>
          </w:tcPr>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总</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量</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控</w:t>
            </w:r>
          </w:p>
          <w:p>
            <w:pPr>
              <w:spacing w:line="500" w:lineRule="exact"/>
              <w:ind w:firstLine="0" w:firstLineChars="0"/>
              <w:jc w:val="center"/>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制</w:t>
            </w:r>
          </w:p>
          <w:p>
            <w:pPr>
              <w:spacing w:line="500" w:lineRule="exact"/>
              <w:ind w:firstLine="0" w:firstLineChars="0"/>
              <w:jc w:val="center"/>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指标</w:t>
            </w:r>
          </w:p>
        </w:tc>
        <w:tc>
          <w:tcPr>
            <w:tcW w:w="8072" w:type="dxa"/>
            <w:tcBorders>
              <w:bottom w:val="single" w:color="auto" w:sz="4" w:space="0"/>
            </w:tcBorders>
            <w:vAlign w:val="center"/>
          </w:tcPr>
          <w:p>
            <w:pPr>
              <w:pStyle w:val="154"/>
              <w:adjustRightInd/>
              <w:snapToGrid/>
              <w:spacing w:line="360" w:lineRule="auto"/>
              <w:ind w:firstLine="480"/>
              <w:rPr>
                <w:rFonts w:ascii="Times New Roman" w:hAnsi="Times New Roman"/>
                <w:color w:val="000000" w:themeColor="text1"/>
                <w:kern w:val="0"/>
                <w:szCs w:val="24"/>
                <w:u w:val="none" w:color="auto"/>
                <w14:textFill>
                  <w14:solidFill>
                    <w14:schemeClr w14:val="tx1"/>
                  </w14:solidFill>
                </w14:textFill>
              </w:rPr>
            </w:pPr>
            <w:r>
              <w:rPr>
                <w:rFonts w:ascii="Times New Roman" w:hAnsi="Times New Roman"/>
                <w:color w:val="000000" w:themeColor="text1"/>
                <w:szCs w:val="24"/>
                <w:u w:val="none" w:color="auto"/>
                <w14:textFill>
                  <w14:solidFill>
                    <w14:schemeClr w14:val="tx1"/>
                  </w14:solidFill>
                </w14:textFill>
              </w:rPr>
              <w:t>根据国家实施的污染物排放总量控制要求和建设项目特征，结合</w:t>
            </w:r>
            <w:r>
              <w:rPr>
                <w:rFonts w:ascii="Times New Roman" w:hAnsi="Times New Roman"/>
                <w:color w:val="000000" w:themeColor="text1"/>
                <w:kern w:val="0"/>
                <w:szCs w:val="24"/>
                <w:u w:val="none" w:color="auto"/>
                <w14:textFill>
                  <w14:solidFill>
                    <w14:schemeClr w14:val="tx1"/>
                  </w14:solidFill>
                </w14:textFill>
              </w:rPr>
              <w:t>本工程污染物的具体排放情况，水污染物总量控制因子为：</w:t>
            </w:r>
            <w:r>
              <w:rPr>
                <w:rFonts w:ascii="Times New Roman" w:hAnsi="Times New Roman"/>
                <w:color w:val="000000" w:themeColor="text1"/>
                <w:szCs w:val="24"/>
                <w:u w:val="none" w:color="auto"/>
                <w14:textFill>
                  <w14:solidFill>
                    <w14:schemeClr w14:val="tx1"/>
                  </w14:solidFill>
                </w14:textFill>
              </w:rPr>
              <w:t>COD</w:t>
            </w:r>
            <w:r>
              <w:rPr>
                <w:rFonts w:hint="eastAsia" w:ascii="Times New Roman" w:hAnsi="Times New Roman"/>
                <w:color w:val="000000" w:themeColor="text1"/>
                <w:szCs w:val="24"/>
                <w:u w:val="none" w:color="auto"/>
                <w:lang w:val="en-US" w:eastAsia="zh-CN"/>
                <w14:textFill>
                  <w14:solidFill>
                    <w14:schemeClr w14:val="tx1"/>
                  </w14:solidFill>
                </w14:textFill>
              </w:rPr>
              <w:t>cr</w:t>
            </w:r>
            <w:r>
              <w:rPr>
                <w:rFonts w:ascii="Times New Roman" w:hAnsi="Times New Roman"/>
                <w:color w:val="000000" w:themeColor="text1"/>
                <w:szCs w:val="24"/>
                <w:u w:val="none" w:color="auto"/>
                <w14:textFill>
                  <w14:solidFill>
                    <w14:schemeClr w14:val="tx1"/>
                  </w14:solidFill>
                </w14:textFill>
              </w:rPr>
              <w:t>、NH</w:t>
            </w:r>
            <w:r>
              <w:rPr>
                <w:rFonts w:ascii="Times New Roman" w:hAnsi="Times New Roman"/>
                <w:color w:val="000000" w:themeColor="text1"/>
                <w:szCs w:val="24"/>
                <w:u w:val="none" w:color="auto"/>
                <w:vertAlign w:val="subscript"/>
                <w14:textFill>
                  <w14:solidFill>
                    <w14:schemeClr w14:val="tx1"/>
                  </w14:solidFill>
                </w14:textFill>
              </w:rPr>
              <w:t>3</w:t>
            </w:r>
            <w:r>
              <w:rPr>
                <w:rFonts w:ascii="Times New Roman" w:hAnsi="Times New Roman"/>
                <w:color w:val="000000" w:themeColor="text1"/>
                <w:szCs w:val="24"/>
                <w:u w:val="none" w:color="auto"/>
                <w14:textFill>
                  <w14:solidFill>
                    <w14:schemeClr w14:val="tx1"/>
                  </w14:solidFill>
                </w14:textFill>
              </w:rPr>
              <w:t>-N</w:t>
            </w:r>
            <w:r>
              <w:rPr>
                <w:rFonts w:ascii="Times New Roman" w:hAnsi="Times New Roman"/>
                <w:color w:val="000000" w:themeColor="text1"/>
                <w:kern w:val="0"/>
                <w:szCs w:val="24"/>
                <w:u w:val="none" w:color="auto"/>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color w:val="000000" w:themeColor="text1"/>
                <w:sz w:val="24"/>
                <w:szCs w:val="24"/>
                <w:u w:val="none" w:color="auto"/>
                <w14:textFill>
                  <w14:solidFill>
                    <w14:schemeClr w14:val="tx1"/>
                  </w14:solidFill>
                </w14:textFill>
              </w:rPr>
              <w:t>本项目污水排放量为</w:t>
            </w:r>
            <w:r>
              <w:rPr>
                <w:rFonts w:hint="eastAsia"/>
                <w:color w:val="000000" w:themeColor="text1"/>
                <w:sz w:val="24"/>
                <w:szCs w:val="24"/>
                <w:u w:val="none" w:color="auto"/>
                <w:lang w:val="en-US" w:eastAsia="zh-CN"/>
                <w14:textFill>
                  <w14:solidFill>
                    <w14:schemeClr w14:val="tx1"/>
                  </w14:solidFill>
                </w14:textFill>
              </w:rPr>
              <w:t>550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eastAsia"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r>
              <w:rPr>
                <w:color w:val="000000" w:themeColor="text1"/>
                <w:sz w:val="24"/>
                <w:szCs w:val="24"/>
                <w:u w:val="none" w:color="auto"/>
                <w14:textFill>
                  <w14:solidFill>
                    <w14:schemeClr w14:val="tx1"/>
                  </w14:solidFill>
                </w14:textFill>
              </w:rPr>
              <w:t>，COD</w:t>
            </w:r>
            <w:r>
              <w:rPr>
                <w:rFonts w:hint="eastAsia"/>
                <w:color w:val="000000" w:themeColor="text1"/>
                <w:sz w:val="24"/>
                <w:szCs w:val="24"/>
                <w:u w:val="none" w:color="auto"/>
                <w:lang w:val="en-US" w:eastAsia="zh-CN"/>
                <w14:textFill>
                  <w14:solidFill>
                    <w14:schemeClr w14:val="tx1"/>
                  </w14:solidFill>
                </w14:textFill>
              </w:rPr>
              <w:t>cr</w:t>
            </w:r>
            <w:r>
              <w:rPr>
                <w:color w:val="000000" w:themeColor="text1"/>
                <w:sz w:val="24"/>
                <w:szCs w:val="24"/>
                <w:u w:val="none" w:color="auto"/>
                <w14:textFill>
                  <w14:solidFill>
                    <w14:schemeClr w14:val="tx1"/>
                  </w14:solidFill>
                </w14:textFill>
              </w:rPr>
              <w:t>和氨氮</w:t>
            </w:r>
            <w:r>
              <w:rPr>
                <w:rFonts w:hint="eastAsia"/>
                <w:color w:val="000000" w:themeColor="text1"/>
                <w:sz w:val="24"/>
                <w:szCs w:val="24"/>
                <w:u w:val="none" w:color="auto"/>
                <w:lang w:eastAsia="zh-CN"/>
                <w14:textFill>
                  <w14:solidFill>
                    <w14:schemeClr w14:val="tx1"/>
                  </w14:solidFill>
                </w14:textFill>
              </w:rPr>
              <w:t>污染物削减量分别为：</w:t>
            </w:r>
            <w:r>
              <w:rPr>
                <w:color w:val="000000" w:themeColor="text1"/>
                <w:sz w:val="24"/>
                <w:szCs w:val="24"/>
                <w:u w:val="none" w:color="auto"/>
                <w14:textFill>
                  <w14:solidFill>
                    <w14:schemeClr w14:val="tx1"/>
                  </w14:solidFill>
                </w14:textFill>
              </w:rPr>
              <w:t>COD</w:t>
            </w:r>
            <w:r>
              <w:rPr>
                <w:rFonts w:hint="eastAsia"/>
                <w:color w:val="000000" w:themeColor="text1"/>
                <w:sz w:val="24"/>
                <w:szCs w:val="24"/>
                <w:u w:val="none" w:color="auto"/>
                <w:lang w:val="en-US" w:eastAsia="zh-CN"/>
                <w14:textFill>
                  <w14:solidFill>
                    <w14:schemeClr w14:val="tx1"/>
                  </w14:solidFill>
                </w14:textFill>
              </w:rPr>
              <w:t>cr 36.135</w:t>
            </w:r>
            <w:r>
              <w:rPr>
                <w:rFonts w:hint="eastAsia"/>
                <w:color w:val="000000" w:themeColor="text1"/>
                <w:sz w:val="24"/>
                <w:szCs w:val="24"/>
                <w:u w:val="none" w:color="auto"/>
                <w14:textFill>
                  <w14:solidFill>
                    <w14:schemeClr w14:val="tx1"/>
                  </w14:solidFill>
                </w14:textFill>
              </w:rPr>
              <w:t>t</w:t>
            </w:r>
            <w:r>
              <w:rPr>
                <w:color w:val="000000" w:themeColor="text1"/>
                <w:sz w:val="24"/>
                <w:szCs w:val="24"/>
                <w:u w:val="none" w:color="auto"/>
                <w14:textFill>
                  <w14:solidFill>
                    <w14:schemeClr w14:val="tx1"/>
                  </w14:solidFill>
                </w14:textFill>
              </w:rPr>
              <w:t>/a、氨氮</w:t>
            </w:r>
            <w:r>
              <w:rPr>
                <w:rFonts w:hint="eastAsia"/>
                <w:color w:val="000000" w:themeColor="text1"/>
                <w:sz w:val="24"/>
                <w:szCs w:val="24"/>
                <w:u w:val="none" w:color="auto"/>
                <w:lang w:val="en-US" w:eastAsia="zh-CN"/>
                <w14:textFill>
                  <w14:solidFill>
                    <w14:schemeClr w14:val="tx1"/>
                  </w14:solidFill>
                </w14:textFill>
              </w:rPr>
              <w:t xml:space="preserve"> 2.008</w:t>
            </w:r>
            <w:r>
              <w:rPr>
                <w:color w:val="000000" w:themeColor="text1"/>
                <w:sz w:val="24"/>
                <w:szCs w:val="24"/>
                <w:u w:val="none" w:color="auto"/>
                <w14:textFill>
                  <w14:solidFill>
                    <w14:schemeClr w14:val="tx1"/>
                  </w14:solidFill>
                </w14:textFill>
              </w:rPr>
              <w:t>t/a。COD</w:t>
            </w:r>
            <w:r>
              <w:rPr>
                <w:rFonts w:hint="eastAsia"/>
                <w:color w:val="000000" w:themeColor="text1"/>
                <w:sz w:val="24"/>
                <w:szCs w:val="24"/>
                <w:u w:val="none" w:color="auto"/>
                <w:lang w:val="en-US" w:eastAsia="zh-CN"/>
                <w14:textFill>
                  <w14:solidFill>
                    <w14:schemeClr w14:val="tx1"/>
                  </w14:solidFill>
                </w14:textFill>
              </w:rPr>
              <w:t>cr</w:t>
            </w:r>
            <w:r>
              <w:rPr>
                <w:color w:val="000000" w:themeColor="text1"/>
                <w:sz w:val="24"/>
                <w:szCs w:val="24"/>
                <w:u w:val="none" w:color="auto"/>
                <w14:textFill>
                  <w14:solidFill>
                    <w14:schemeClr w14:val="tx1"/>
                  </w14:solidFill>
                </w14:textFill>
              </w:rPr>
              <w:t>和氨氮排放浓度和排放量分别为：COD</w:t>
            </w:r>
            <w:r>
              <w:rPr>
                <w:rFonts w:hint="eastAsia"/>
                <w:color w:val="000000" w:themeColor="text1"/>
                <w:sz w:val="24"/>
                <w:szCs w:val="24"/>
                <w:u w:val="none" w:color="auto"/>
                <w:lang w:val="en-US" w:eastAsia="zh-CN"/>
                <w14:textFill>
                  <w14:solidFill>
                    <w14:schemeClr w14:val="tx1"/>
                  </w14:solidFill>
                </w14:textFill>
              </w:rPr>
              <w:t>cr 8.03</w:t>
            </w:r>
            <w:r>
              <w:rPr>
                <w:rFonts w:hint="eastAsia"/>
                <w:color w:val="000000" w:themeColor="text1"/>
                <w:sz w:val="24"/>
                <w:szCs w:val="24"/>
                <w:u w:val="none" w:color="auto"/>
                <w14:textFill>
                  <w14:solidFill>
                    <w14:schemeClr w14:val="tx1"/>
                  </w14:solidFill>
                </w14:textFill>
              </w:rPr>
              <w:t>t</w:t>
            </w:r>
            <w:r>
              <w:rPr>
                <w:color w:val="000000" w:themeColor="text1"/>
                <w:sz w:val="24"/>
                <w:szCs w:val="24"/>
                <w:u w:val="none" w:color="auto"/>
                <w14:textFill>
                  <w14:solidFill>
                    <w14:schemeClr w14:val="tx1"/>
                  </w14:solidFill>
                </w14:textFill>
              </w:rPr>
              <w:t>/a、氨氮</w:t>
            </w:r>
            <w:r>
              <w:rPr>
                <w:rFonts w:hint="eastAsia"/>
                <w:color w:val="000000" w:themeColor="text1"/>
                <w:sz w:val="24"/>
                <w:szCs w:val="24"/>
                <w:u w:val="none" w:color="auto"/>
                <w:lang w:val="en-US" w:eastAsia="zh-CN"/>
                <w14:textFill>
                  <w14:solidFill>
                    <w14:schemeClr w14:val="tx1"/>
                  </w14:solidFill>
                </w14:textFill>
              </w:rPr>
              <w:t xml:space="preserve"> 1.003</w:t>
            </w:r>
            <w:r>
              <w:rPr>
                <w:color w:val="000000" w:themeColor="text1"/>
                <w:sz w:val="24"/>
                <w:szCs w:val="24"/>
                <w:u w:val="none" w:color="auto"/>
                <w14:textFill>
                  <w14:solidFill>
                    <w14:schemeClr w14:val="tx1"/>
                  </w14:solidFill>
                </w14:textFill>
              </w:rPr>
              <w:t>t/a。</w:t>
            </w:r>
          </w:p>
        </w:tc>
      </w:tr>
    </w:tbl>
    <w:p>
      <w:pPr>
        <w:pStyle w:val="3"/>
        <w:rPr>
          <w:color w:val="000000" w:themeColor="text1"/>
          <w:u w:val="none" w:color="auto"/>
          <w14:textFill>
            <w14:solidFill>
              <w14:schemeClr w14:val="tx1"/>
            </w14:solidFill>
          </w14:textFill>
        </w:rPr>
      </w:pPr>
      <w:bookmarkStart w:id="57" w:name="_Toc22297"/>
      <w:bookmarkStart w:id="58" w:name="_Toc375145921"/>
      <w:r>
        <w:rPr>
          <w:color w:val="000000" w:themeColor="text1"/>
          <w:u w:val="none" w:color="auto"/>
          <w14:textFill>
            <w14:solidFill>
              <w14:schemeClr w14:val="tx1"/>
            </w14:solidFill>
          </w14:textFill>
        </w:rPr>
        <w:t>五、</w:t>
      </w:r>
      <w:r>
        <w:rPr>
          <w:rFonts w:hint="eastAsia"/>
          <w:color w:val="000000" w:themeColor="text1"/>
          <w:u w:val="none" w:color="auto"/>
          <w:lang w:eastAsia="zh-CN"/>
          <w14:textFill>
            <w14:solidFill>
              <w14:schemeClr w14:val="tx1"/>
            </w14:solidFill>
          </w14:textFill>
        </w:rPr>
        <w:t>建设项目</w:t>
      </w:r>
      <w:r>
        <w:rPr>
          <w:color w:val="000000" w:themeColor="text1"/>
          <w:u w:val="none" w:color="auto"/>
          <w14:textFill>
            <w14:solidFill>
              <w14:schemeClr w14:val="tx1"/>
            </w14:solidFill>
          </w14:textFill>
        </w:rPr>
        <w:t>工程分析</w:t>
      </w:r>
      <w:bookmarkEnd w:id="2"/>
      <w:bookmarkEnd w:id="3"/>
      <w:bookmarkEnd w:id="4"/>
      <w:bookmarkEnd w:id="57"/>
      <w:bookmarkEnd w:id="58"/>
    </w:p>
    <w:tbl>
      <w:tblPr>
        <w:tblStyle w:val="37"/>
        <w:tblW w:w="8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0" w:hRule="atLeast"/>
          <w:jc w:val="center"/>
        </w:trPr>
        <w:tc>
          <w:tcPr>
            <w:tcW w:w="8876" w:type="dxa"/>
            <w:vAlign w:val="top"/>
          </w:tcPr>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bookmarkStart w:id="59" w:name="_Toc484695801"/>
            <w:bookmarkStart w:id="60" w:name="_Toc459707785"/>
            <w:bookmarkStart w:id="61" w:name="_Toc22578"/>
            <w:bookmarkStart w:id="62" w:name="_Toc329249550"/>
            <w:bookmarkStart w:id="63" w:name="_Toc228152874"/>
            <w:bookmarkStart w:id="64" w:name="_Toc263410869"/>
            <w:bookmarkStart w:id="65" w:name="_Toc375145922"/>
            <w:bookmarkStart w:id="66" w:name="_Toc264515153"/>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5.1</w:t>
            </w:r>
            <w:r>
              <w:rPr>
                <w:rFonts w:hint="default" w:ascii="Times New Roman" w:hAnsi="Times New Roman" w:cs="Times New Roman"/>
                <w:b/>
                <w:bCs/>
                <w:color w:val="000000" w:themeColor="text1"/>
                <w:sz w:val="30"/>
                <w:szCs w:val="30"/>
                <w:u w:val="none" w:color="auto"/>
                <w:lang w:eastAsia="zh-CN"/>
                <w14:textFill>
                  <w14:solidFill>
                    <w14:schemeClr w14:val="tx1"/>
                  </w14:solidFill>
                </w14:textFill>
              </w:rPr>
              <w:t>施工期工程分析</w:t>
            </w:r>
            <w:r>
              <w:rPr>
                <w:rFonts w:hint="default" w:ascii="Times New Roman" w:hAnsi="Times New Roman" w:cs="Times New Roman"/>
                <w:b/>
                <w:bCs/>
                <w:color w:val="000000" w:themeColor="text1"/>
                <w:sz w:val="30"/>
                <w:szCs w:val="30"/>
                <w:u w:val="none" w:color="auto"/>
                <w14:textFill>
                  <w14:solidFill>
                    <w14:schemeClr w14:val="tx1"/>
                  </w14:solidFill>
                </w14:textFill>
              </w:rPr>
              <w:t>：</w:t>
            </w:r>
            <w:bookmarkEnd w:id="59"/>
            <w:bookmarkEnd w:id="60"/>
          </w:p>
          <w:p>
            <w:pPr>
              <w:spacing w:line="360" w:lineRule="auto"/>
              <w:ind w:firstLine="480" w:firstLineChars="200"/>
              <w:rPr>
                <w:rFonts w:hint="default" w:ascii="Times New Roman" w:hAnsi="Times New Roman" w:cs="Times New Roman"/>
                <w:sz w:val="24"/>
                <w:u w:val="none" w:color="auto"/>
              </w:rPr>
            </w:pPr>
            <w:r>
              <w:rPr>
                <w:rFonts w:hint="default" w:ascii="Times New Roman" w:hAnsi="Times New Roman" w:cs="Times New Roman"/>
                <w:sz w:val="24"/>
                <w:u w:val="none" w:color="auto"/>
              </w:rPr>
              <w:t>污水处理站工程施工，主要可包括基础工程、主体工程、设备安装、装饰工程、工程验收等建设工序，将产生噪声、扬尘、固体废弃物、施工废水等污染物，其排放量随施工强度和工期不同而有所变化，其施工工艺流程和产污位置见图5-1。</w:t>
            </w:r>
          </w:p>
          <w:p>
            <w:pPr>
              <w:spacing w:line="240" w:lineRule="auto"/>
              <w:ind w:firstLine="723" w:firstLineChars="300"/>
              <w:rPr>
                <w:rFonts w:hint="default" w:ascii="Times New Roman" w:hAnsi="Times New Roman" w:cs="Times New Roman"/>
                <w:b/>
                <w:sz w:val="24"/>
                <w:szCs w:val="24"/>
                <w:u w:val="none" w:color="auto"/>
                <w:shd w:val="clear" w:color="auto" w:fill="FFFFFF"/>
              </w:rPr>
            </w:pPr>
            <w:r>
              <w:rPr>
                <w:rFonts w:hint="default" w:ascii="Times New Roman" w:hAnsi="Times New Roman" w:cs="Times New Roman"/>
                <w:b/>
                <w:sz w:val="24"/>
                <w:szCs w:val="24"/>
                <w:u w:val="none" w:color="auto"/>
                <w:shd w:val="clear" w:color="auto" w:fill="FFFFFF"/>
              </w:rPr>
              <w:drawing>
                <wp:inline distT="0" distB="0" distL="0" distR="0">
                  <wp:extent cx="4476750" cy="2190115"/>
                  <wp:effectExtent l="0" t="0" r="0" b="635"/>
                  <wp:docPr id="347" name="图片 347" descr="C:\Users\Administrator.PCOS-1806041154\AppData\Roaming\Tencent\Users\510637896\QQ\WinTemp\RichOle\CC4NYZ~QGHYFRWK[0D6D3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C:\Users\Administrator.PCOS-1806041154\AppData\Roaming\Tencent\Users\510637896\QQ\WinTemp\RichOle\CC4NYZ~QGHYFRWK[0D6D3F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76750" cy="2190115"/>
                          </a:xfrm>
                          <a:prstGeom prst="rect">
                            <a:avLst/>
                          </a:prstGeom>
                          <a:noFill/>
                          <a:ln>
                            <a:noFill/>
                          </a:ln>
                        </pic:spPr>
                      </pic:pic>
                    </a:graphicData>
                  </a:graphic>
                </wp:inline>
              </w:drawing>
            </w:r>
          </w:p>
          <w:p>
            <w:pPr>
              <w:adjustRightInd/>
              <w:snapToGrid/>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图5-1  污水处理站建设工程施工期工艺流程及产污位置图</w:t>
            </w:r>
          </w:p>
          <w:p>
            <w:pPr>
              <w:spacing w:line="360" w:lineRule="auto"/>
              <w:ind w:firstLine="562" w:firstLineChars="200"/>
              <w:rPr>
                <w:rFonts w:hint="default" w:ascii="Times New Roman" w:hAnsi="Times New Roman" w:cs="Times New Roman"/>
                <w:b/>
                <w:bCs/>
                <w:kern w:val="0"/>
                <w:sz w:val="28"/>
                <w:szCs w:val="28"/>
                <w:u w:val="none" w:color="auto"/>
              </w:rPr>
            </w:pPr>
            <w:r>
              <w:rPr>
                <w:rFonts w:hint="default" w:ascii="Times New Roman" w:hAnsi="Times New Roman" w:cs="Times New Roman"/>
                <w:b/>
                <w:bCs/>
                <w:kern w:val="0"/>
                <w:sz w:val="28"/>
                <w:szCs w:val="28"/>
                <w:u w:val="none" w:color="auto"/>
                <w:lang w:val="en-US" w:eastAsia="zh-CN"/>
              </w:rPr>
              <w:t>5.1.1</w:t>
            </w:r>
            <w:r>
              <w:rPr>
                <w:rFonts w:hint="default" w:ascii="Times New Roman" w:hAnsi="Times New Roman" w:cs="Times New Roman"/>
                <w:b/>
                <w:bCs/>
                <w:kern w:val="0"/>
                <w:sz w:val="28"/>
                <w:szCs w:val="28"/>
                <w:u w:val="none" w:color="auto"/>
              </w:rPr>
              <w:t>施工期大气污染分析</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施工期大气污染主要来源施工扬尘、施工废气和装修废气。</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（1）施工扬尘</w:t>
            </w:r>
          </w:p>
          <w:p>
            <w:pPr>
              <w:tabs>
                <w:tab w:val="left" w:pos="3645"/>
              </w:tabs>
              <w:spacing w:line="360" w:lineRule="auto"/>
              <w:ind w:firstLine="480" w:firstLineChars="200"/>
              <w:jc w:val="left"/>
              <w:rPr>
                <w:rFonts w:hint="default" w:ascii="Times New Roman" w:hAnsi="Times New Roman" w:cs="Times New Roman"/>
                <w:sz w:val="24"/>
                <w:u w:val="none" w:color="auto"/>
              </w:rPr>
            </w:pPr>
            <w:r>
              <w:rPr>
                <w:rFonts w:hint="default" w:ascii="Times New Roman" w:hAnsi="Times New Roman" w:cs="Times New Roman"/>
                <w:kern w:val="0"/>
                <w:sz w:val="24"/>
                <w:szCs w:val="24"/>
                <w:u w:val="none" w:color="auto"/>
                <w:shd w:val="clear" w:color="auto" w:fill="FFFFFF"/>
              </w:rPr>
              <w:t>本工程施工期大气污染源主要来源于：建筑材料（白灰、水泥、砂子、石子、砖等）的搬运及堆放；土方填挖及现场堆放；施工材料的堆放及清理；施工期车辆运输作业带来道路扬尘</w:t>
            </w:r>
            <w:r>
              <w:rPr>
                <w:rFonts w:hint="default" w:ascii="Times New Roman" w:hAnsi="Times New Roman" w:cs="Times New Roman"/>
                <w:sz w:val="24"/>
                <w:u w:val="none" w:color="auto"/>
              </w:rPr>
              <w:t>。</w:t>
            </w:r>
            <w:r>
              <w:rPr>
                <w:rFonts w:hint="default" w:ascii="Times New Roman" w:hAnsi="Times New Roman" w:cs="Times New Roman"/>
                <w:kern w:val="0"/>
                <w:sz w:val="24"/>
                <w:szCs w:val="24"/>
                <w:u w:val="none" w:color="auto"/>
                <w:shd w:val="clear" w:color="auto" w:fill="FFFFFF"/>
              </w:rPr>
              <w:t>由于土石方工程破坏了地表结构，会造成地面扬尘污染，其扬尘量的大小与施工现场条件、管理水平、机械化程度及施工季节、土质及天气等诸多因素有关</w:t>
            </w:r>
            <w:r>
              <w:rPr>
                <w:rFonts w:hint="default" w:ascii="Times New Roman" w:hAnsi="Times New Roman" w:cs="Times New Roman"/>
                <w:sz w:val="24"/>
                <w:u w:val="none" w:color="auto"/>
              </w:rPr>
              <w:t>，难以定量，均为无组织污染源。</w:t>
            </w:r>
          </w:p>
          <w:p>
            <w:pPr>
              <w:tabs>
                <w:tab w:val="left" w:pos="3645"/>
              </w:tabs>
              <w:spacing w:line="360" w:lineRule="auto"/>
              <w:ind w:firstLine="480" w:firstLineChars="200"/>
              <w:jc w:val="left"/>
              <w:rPr>
                <w:rFonts w:hint="default" w:ascii="Times New Roman" w:hAnsi="Times New Roman" w:cs="Times New Roman"/>
                <w:sz w:val="24"/>
                <w:u w:val="none" w:color="auto"/>
              </w:rPr>
            </w:pPr>
            <w:r>
              <w:rPr>
                <w:rFonts w:hint="default" w:ascii="Times New Roman" w:hAnsi="Times New Roman" w:cs="Times New Roman"/>
                <w:sz w:val="24"/>
                <w:u w:val="none" w:color="auto"/>
              </w:rPr>
              <w:t>（2）施工废气</w:t>
            </w:r>
          </w:p>
          <w:p>
            <w:pPr>
              <w:tabs>
                <w:tab w:val="left" w:pos="3645"/>
              </w:tabs>
              <w:spacing w:line="360" w:lineRule="auto"/>
              <w:ind w:firstLine="480" w:firstLineChars="200"/>
              <w:jc w:val="left"/>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sz w:val="24"/>
                <w:u w:val="none" w:color="auto"/>
              </w:rPr>
              <w:t>项目施工期废气主要为施工车辆、机械运行过程产生的废气，</w:t>
            </w:r>
            <w:r>
              <w:rPr>
                <w:rFonts w:hint="default" w:ascii="Times New Roman" w:hAnsi="Times New Roman" w:cs="Times New Roman"/>
                <w:kern w:val="0"/>
                <w:sz w:val="24"/>
                <w:szCs w:val="24"/>
                <w:u w:val="none" w:color="auto"/>
                <w:shd w:val="clear" w:color="auto" w:fill="FFFFFF"/>
              </w:rPr>
              <w:t>包括CO、THC、NO</w:t>
            </w:r>
            <w:r>
              <w:rPr>
                <w:rFonts w:hint="default" w:ascii="Times New Roman" w:hAnsi="Times New Roman" w:cs="Times New Roman"/>
                <w:kern w:val="0"/>
                <w:sz w:val="24"/>
                <w:szCs w:val="24"/>
                <w:u w:val="none" w:color="auto"/>
                <w:shd w:val="clear" w:color="auto" w:fill="FFFFFF"/>
                <w:vertAlign w:val="subscript"/>
              </w:rPr>
              <w:t>X</w:t>
            </w:r>
            <w:r>
              <w:rPr>
                <w:rFonts w:hint="default" w:ascii="Times New Roman" w:hAnsi="Times New Roman" w:cs="Times New Roman"/>
                <w:kern w:val="0"/>
                <w:sz w:val="24"/>
                <w:szCs w:val="24"/>
                <w:u w:val="none" w:color="auto"/>
                <w:shd w:val="clear" w:color="auto" w:fill="FFFFFF"/>
              </w:rPr>
              <w:t>等，但该部分设备施工持续时间不长，燃油烟气排放量不大，呈无组织排放。</w:t>
            </w:r>
          </w:p>
          <w:p>
            <w:pPr>
              <w:tabs>
                <w:tab w:val="left" w:pos="3645"/>
              </w:tabs>
              <w:spacing w:line="360" w:lineRule="auto"/>
              <w:ind w:firstLine="480" w:firstLineChars="200"/>
              <w:jc w:val="left"/>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kern w:val="0"/>
                <w:sz w:val="24"/>
                <w:szCs w:val="24"/>
                <w:u w:val="none" w:color="auto"/>
                <w:shd w:val="clear" w:color="auto" w:fill="FFFFFF"/>
              </w:rPr>
              <w:t>（3）装修废气</w:t>
            </w:r>
          </w:p>
          <w:p>
            <w:pPr>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装修废气主要为油漆废气，油漆废气的主要污染因子和作为稀释剂的二甲苯，此外还有较少的醋酸丁酯，乙醇等，该废气的排放属于无组织排放。</w:t>
            </w:r>
          </w:p>
          <w:p>
            <w:pPr>
              <w:tabs>
                <w:tab w:val="left" w:pos="3645"/>
              </w:tabs>
              <w:spacing w:line="360" w:lineRule="auto"/>
              <w:ind w:firstLine="562" w:firstLineChars="200"/>
              <w:jc w:val="left"/>
              <w:rPr>
                <w:rFonts w:hint="default" w:ascii="Times New Roman" w:hAnsi="Times New Roman" w:cs="Times New Roman"/>
                <w:b/>
                <w:bCs/>
                <w:kern w:val="0"/>
                <w:sz w:val="28"/>
                <w:szCs w:val="28"/>
                <w:u w:val="none" w:color="auto"/>
              </w:rPr>
            </w:pPr>
            <w:r>
              <w:rPr>
                <w:rFonts w:hint="default" w:ascii="Times New Roman" w:hAnsi="Times New Roman" w:cs="Times New Roman"/>
                <w:b/>
                <w:bCs/>
                <w:kern w:val="0"/>
                <w:sz w:val="28"/>
                <w:szCs w:val="28"/>
                <w:u w:val="none" w:color="auto"/>
                <w:lang w:val="en-US" w:eastAsia="zh-CN"/>
              </w:rPr>
              <w:t>5.1.2</w:t>
            </w:r>
            <w:r>
              <w:rPr>
                <w:rFonts w:hint="default" w:ascii="Times New Roman" w:hAnsi="Times New Roman" w:cs="Times New Roman"/>
                <w:b/>
                <w:bCs/>
                <w:kern w:val="0"/>
                <w:sz w:val="28"/>
                <w:szCs w:val="28"/>
                <w:u w:val="none" w:color="auto"/>
              </w:rPr>
              <w:t>施工期废水污染分析</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施工期废水主要为施工废水和施工人员生活污水。</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（1）施工废水</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施工生产废水主要来自土方施工作业产生的泥浆水，施工机械及运输车辆的冲洗水，养护废水、降水冲刷浮土及物料产生的地表径流污水等。项目不涉及深基坑施工，因此泥浆水较少，经蒸发及地渗后消耗；养护废水，经蒸发后消耗。施工机械及运输车辆的冲洗水、降水冲刷浮土及物料产生的地表径流污水经收集，采用隔油沉淀池处理后循环利用，不外排。</w:t>
            </w:r>
          </w:p>
          <w:p>
            <w:pPr>
              <w:tabs>
                <w:tab w:val="left" w:pos="6676"/>
              </w:tabs>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（2）生活污水</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sz w:val="24"/>
                <w:szCs w:val="24"/>
                <w:u w:val="none" w:color="auto"/>
              </w:rPr>
              <w:t>施工人员可就近租用当地居民房作为施工营地，不新建施工营地，生活污水按原路径排放</w:t>
            </w:r>
            <w:r>
              <w:rPr>
                <w:rFonts w:hint="default" w:ascii="Times New Roman" w:hAnsi="Times New Roman" w:cs="Times New Roman"/>
                <w:kern w:val="0"/>
                <w:sz w:val="24"/>
                <w:szCs w:val="20"/>
                <w:u w:val="none" w:color="auto"/>
              </w:rPr>
              <w:t>，</w:t>
            </w:r>
            <w:r>
              <w:rPr>
                <w:rFonts w:hint="eastAsia" w:cs="Times New Roman"/>
                <w:kern w:val="0"/>
                <w:sz w:val="24"/>
                <w:szCs w:val="20"/>
                <w:u w:val="none" w:color="auto"/>
                <w:lang w:eastAsia="zh-CN"/>
              </w:rPr>
              <w:t>施工场地内设一临时化粪池用于解决工人施工期内产生的生活污水，生活污水经化粪池处理后回用于厂区周边绿化</w:t>
            </w:r>
            <w:r>
              <w:rPr>
                <w:rFonts w:hint="default" w:ascii="Times New Roman" w:hAnsi="Times New Roman" w:cs="Times New Roman"/>
                <w:spacing w:val="-8"/>
                <w:kern w:val="0"/>
                <w:sz w:val="24"/>
                <w:szCs w:val="20"/>
                <w:u w:val="none" w:color="auto"/>
              </w:rPr>
              <w:t>。</w:t>
            </w:r>
          </w:p>
          <w:p>
            <w:pPr>
              <w:tabs>
                <w:tab w:val="left" w:pos="3645"/>
              </w:tabs>
              <w:spacing w:line="360" w:lineRule="auto"/>
              <w:ind w:firstLine="562" w:firstLineChars="200"/>
              <w:jc w:val="left"/>
              <w:rPr>
                <w:rFonts w:hint="default" w:ascii="Times New Roman" w:hAnsi="Times New Roman" w:cs="Times New Roman"/>
                <w:b/>
                <w:bCs/>
                <w:kern w:val="0"/>
                <w:sz w:val="28"/>
                <w:szCs w:val="28"/>
                <w:u w:val="none" w:color="auto"/>
                <w:shd w:val="clear" w:color="auto" w:fill="FFFFFF"/>
              </w:rPr>
            </w:pPr>
            <w:r>
              <w:rPr>
                <w:rFonts w:hint="default" w:ascii="Times New Roman" w:hAnsi="Times New Roman" w:cs="Times New Roman"/>
                <w:b/>
                <w:bCs/>
                <w:kern w:val="0"/>
                <w:sz w:val="28"/>
                <w:szCs w:val="28"/>
                <w:u w:val="none" w:color="auto"/>
                <w:lang w:val="en-US" w:eastAsia="zh-CN"/>
              </w:rPr>
              <w:t>5.1.3</w:t>
            </w:r>
            <w:r>
              <w:rPr>
                <w:rFonts w:hint="default" w:ascii="Times New Roman" w:hAnsi="Times New Roman" w:cs="Times New Roman"/>
                <w:b/>
                <w:bCs/>
                <w:kern w:val="0"/>
                <w:sz w:val="28"/>
                <w:szCs w:val="28"/>
                <w:u w:val="none" w:color="auto"/>
              </w:rPr>
              <w:t>施工期</w:t>
            </w:r>
            <w:r>
              <w:rPr>
                <w:rFonts w:hint="default" w:ascii="Times New Roman" w:hAnsi="Times New Roman" w:cs="Times New Roman"/>
                <w:b/>
                <w:bCs/>
                <w:kern w:val="0"/>
                <w:sz w:val="28"/>
                <w:szCs w:val="28"/>
                <w:u w:val="none" w:color="auto"/>
                <w:shd w:val="clear" w:color="auto" w:fill="FFFFFF"/>
              </w:rPr>
              <w:t>噪声污染分析</w:t>
            </w:r>
          </w:p>
          <w:p>
            <w:pPr>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噪声主要来源包括施工场地噪声主要是施工机械设备噪声、物料装卸碰撞及施工人员的活动噪声。</w:t>
            </w:r>
          </w:p>
          <w:p>
            <w:pPr>
              <w:spacing w:line="240" w:lineRule="auto"/>
              <w:ind w:firstLine="561"/>
              <w:jc w:val="center"/>
              <w:rPr>
                <w:rFonts w:hint="default" w:ascii="Times New Roman" w:hAnsi="Times New Roman" w:cs="Times New Roman"/>
                <w:b/>
                <w:color w:val="000000" w:themeColor="text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表5-1  施工机械的噪声源强值</w:t>
            </w:r>
          </w:p>
          <w:tbl>
            <w:tblPr>
              <w:tblStyle w:val="37"/>
              <w:tblW w:w="8580"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50"/>
              <w:gridCol w:w="2772"/>
              <w:gridCol w:w="285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950" w:type="dxa"/>
                  <w:tcBorders>
                    <w:top w:val="single" w:color="auto" w:sz="12"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设备名称</w:t>
                  </w:r>
                </w:p>
              </w:tc>
              <w:tc>
                <w:tcPr>
                  <w:tcW w:w="2772" w:type="dxa"/>
                  <w:tcBorders>
                    <w:top w:val="single" w:color="auto" w:sz="12"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距声源距离（m）</w:t>
                  </w:r>
                </w:p>
              </w:tc>
              <w:tc>
                <w:tcPr>
                  <w:tcW w:w="2858" w:type="dxa"/>
                  <w:tcBorders>
                    <w:top w:val="single" w:color="auto" w:sz="12"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噪声级（dB（A））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推土机</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装载机</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挖掘机</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卡车</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950" w:type="dxa"/>
                  <w:tcBorders>
                    <w:top w:val="single" w:color="auto" w:sz="4" w:space="0"/>
                    <w:left w:val="single" w:color="auto" w:sz="4" w:space="0"/>
                    <w:bottom w:val="single" w:color="auto" w:sz="12"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振捣机</w:t>
                  </w:r>
                </w:p>
              </w:tc>
              <w:tc>
                <w:tcPr>
                  <w:tcW w:w="2772" w:type="dxa"/>
                  <w:tcBorders>
                    <w:top w:val="single" w:color="auto" w:sz="4" w:space="0"/>
                    <w:left w:val="single" w:color="auto" w:sz="4" w:space="0"/>
                    <w:bottom w:val="single" w:color="auto" w:sz="12"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12"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90</w:t>
                  </w:r>
                </w:p>
              </w:tc>
            </w:tr>
          </w:tbl>
          <w:p>
            <w:pPr>
              <w:tabs>
                <w:tab w:val="left" w:pos="3645"/>
              </w:tabs>
              <w:spacing w:line="360" w:lineRule="auto"/>
              <w:ind w:firstLine="562" w:firstLineChars="200"/>
              <w:jc w:val="left"/>
              <w:rPr>
                <w:rFonts w:hint="default" w:ascii="Times New Roman" w:hAnsi="Times New Roman" w:cs="Times New Roman"/>
                <w:b/>
                <w:bCs/>
                <w:kern w:val="0"/>
                <w:sz w:val="28"/>
                <w:szCs w:val="28"/>
                <w:u w:val="none" w:color="auto"/>
                <w:shd w:val="clear" w:color="auto" w:fill="FFFFFF"/>
              </w:rPr>
            </w:pPr>
            <w:r>
              <w:rPr>
                <w:rFonts w:hint="default" w:ascii="Times New Roman" w:hAnsi="Times New Roman" w:cs="Times New Roman"/>
                <w:b/>
                <w:bCs/>
                <w:kern w:val="0"/>
                <w:sz w:val="28"/>
                <w:szCs w:val="28"/>
                <w:u w:val="none" w:color="auto"/>
                <w:lang w:val="en-US" w:eastAsia="zh-CN"/>
              </w:rPr>
              <w:t>5.1.4</w:t>
            </w:r>
            <w:r>
              <w:rPr>
                <w:rFonts w:hint="default" w:ascii="Times New Roman" w:hAnsi="Times New Roman" w:cs="Times New Roman"/>
                <w:b/>
                <w:bCs/>
                <w:kern w:val="0"/>
                <w:sz w:val="28"/>
                <w:szCs w:val="28"/>
                <w:u w:val="none" w:color="auto"/>
              </w:rPr>
              <w:t>施工期</w:t>
            </w:r>
            <w:r>
              <w:rPr>
                <w:rFonts w:hint="default" w:ascii="Times New Roman" w:hAnsi="Times New Roman" w:cs="Times New Roman"/>
                <w:b/>
                <w:bCs/>
                <w:kern w:val="0"/>
                <w:sz w:val="28"/>
                <w:szCs w:val="28"/>
                <w:u w:val="none" w:color="auto"/>
                <w:shd w:val="clear" w:color="auto" w:fill="FFFFFF"/>
              </w:rPr>
              <w:t>固体废物污染分析</w:t>
            </w:r>
          </w:p>
          <w:p>
            <w:pPr>
              <w:widowControl/>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本项目施工期的固体废物主要为施工过程中产生的土石方、施工建筑垃圾和施工人员产生的生活垃圾等。</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（1）土石方量</w:t>
            </w:r>
          </w:p>
          <w:p>
            <w:pPr>
              <w:widowControl/>
              <w:adjustRightInd w:val="0"/>
              <w:snapToGrid w:val="0"/>
              <w:spacing w:line="360" w:lineRule="auto"/>
              <w:ind w:firstLine="480" w:firstLineChars="200"/>
              <w:rPr>
                <w:rFonts w:hint="default" w:ascii="Times New Roman" w:hAnsi="Times New Roman" w:cs="Times New Roman"/>
                <w:sz w:val="24"/>
                <w:u w:val="none" w:color="auto"/>
              </w:rPr>
            </w:pPr>
            <w:r>
              <w:rPr>
                <w:rFonts w:hint="default" w:ascii="Times New Roman" w:hAnsi="Times New Roman" w:cs="Times New Roman"/>
                <w:color w:val="000000" w:themeColor="text1"/>
                <w:kern w:val="0"/>
                <w:sz w:val="24"/>
                <w:szCs w:val="24"/>
                <w:u w:val="none" w:color="auto"/>
                <w14:textFill>
                  <w14:solidFill>
                    <w14:schemeClr w14:val="tx1"/>
                  </w14:solidFill>
                </w14:textFill>
              </w:rPr>
              <w:t>土方量主要来源于污水处理厂的土建施工工程。土建施工过程包括场地平整、池体开挖机施工临时土石方等。根据建设单位提供的资料，本项目开挖土方量约</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1680.54</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m</w:t>
            </w:r>
            <w:r>
              <w:rPr>
                <w:rFonts w:hint="default" w:ascii="Times New Roman" w:hAnsi="Times New Roman" w:cs="Times New Roman"/>
                <w:color w:val="000000" w:themeColor="text1"/>
                <w:kern w:val="0"/>
                <w:sz w:val="24"/>
                <w:szCs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，总填方量约</w:t>
            </w:r>
            <w:r>
              <w:rPr>
                <w:rFonts w:hint="eastAsia" w:cs="Times New Roman"/>
                <w:color w:val="000000" w:themeColor="text1"/>
                <w:kern w:val="0"/>
                <w:sz w:val="24"/>
                <w:szCs w:val="24"/>
                <w:highlight w:val="none"/>
                <w:u w:val="none" w:color="auto"/>
                <w:lang w:val="en-US" w:eastAsia="zh-CN"/>
                <w14:textFill>
                  <w14:solidFill>
                    <w14:schemeClr w14:val="tx1"/>
                  </w14:solidFill>
                </w14:textFill>
              </w:rPr>
              <w:t>2660.2</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m</w:t>
            </w:r>
            <w:r>
              <w:rPr>
                <w:rFonts w:hint="default" w:ascii="Times New Roman" w:hAnsi="Times New Roman" w:cs="Times New Roman"/>
                <w:color w:val="000000" w:themeColor="text1"/>
                <w:kern w:val="0"/>
                <w:sz w:val="24"/>
                <w:szCs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。故本项目开挖土方量可</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供</w:t>
            </w:r>
            <w:r>
              <w:rPr>
                <w:rFonts w:hint="default" w:ascii="Times New Roman" w:hAnsi="Times New Roman" w:cs="Times New Roman"/>
                <w:color w:val="000000" w:themeColor="text1"/>
                <w:kern w:val="0"/>
                <w:sz w:val="24"/>
                <w:szCs w:val="24"/>
                <w:u w:val="none" w:color="auto"/>
                <w14:textFill>
                  <w14:solidFill>
                    <w14:schemeClr w14:val="tx1"/>
                  </w14:solidFill>
                </w14:textFill>
              </w:rPr>
              <w:t>用于场地平整，</w:t>
            </w:r>
            <w:r>
              <w:rPr>
                <w:rFonts w:hint="eastAsia" w:cs="Times New Roman"/>
                <w:color w:val="000000" w:themeColor="text1"/>
                <w:kern w:val="0"/>
                <w:sz w:val="24"/>
                <w:szCs w:val="24"/>
                <w:u w:val="none" w:color="auto"/>
                <w:lang w:eastAsia="zh-CN"/>
                <w14:textFill>
                  <w14:solidFill>
                    <w14:schemeClr w14:val="tx1"/>
                  </w14:solidFill>
                </w14:textFill>
              </w:rPr>
              <w:t>缺少的填方外购</w:t>
            </w:r>
            <w:r>
              <w:rPr>
                <w:rFonts w:hint="eastAsia" w:cs="Times New Roman"/>
                <w:color w:val="000000" w:themeColor="text1"/>
                <w:kern w:val="0"/>
                <w:sz w:val="24"/>
                <w:szCs w:val="24"/>
                <w:highlight w:val="none"/>
                <w:u w:val="none" w:color="auto"/>
                <w:lang w:eastAsia="zh-CN"/>
                <w14:textFill>
                  <w14:solidFill>
                    <w14:schemeClr w14:val="tx1"/>
                  </w14:solidFill>
                </w14:textFill>
              </w:rPr>
              <w:t>处理</w:t>
            </w:r>
            <w:r>
              <w:rPr>
                <w:rFonts w:hint="default" w:ascii="Times New Roman" w:hAnsi="Times New Roman" w:cs="Times New Roman"/>
                <w:color w:val="000000" w:themeColor="text1"/>
                <w:sz w:val="24"/>
                <w:u w:val="none" w:color="auto"/>
                <w14:textFill>
                  <w14:solidFill>
                    <w14:schemeClr w14:val="tx1"/>
                  </w14:solidFill>
                </w14:textFill>
              </w:rPr>
              <w:t>。</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（2）施工建筑垃圾</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项目施工过程中会产生建筑垃圾，根据有关资料，建筑及装修垃圾产生系数为</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5kg/m</w:t>
            </w:r>
            <w:r>
              <w:rPr>
                <w:rFonts w:hint="default" w:ascii="Times New Roman" w:hAnsi="Times New Roman" w:cs="Times New Roman"/>
                <w:color w:val="000000" w:themeColor="text1"/>
                <w:kern w:val="0"/>
                <w:sz w:val="24"/>
                <w:szCs w:val="24"/>
                <w:highlight w:val="none"/>
                <w:u w:val="none" w:color="auto"/>
                <w:vertAlign w:val="superscript"/>
                <w14:textFill>
                  <w14:solidFill>
                    <w14:schemeClr w14:val="tx1"/>
                  </w14:solidFill>
                </w14:textFill>
              </w:rPr>
              <w:t>2</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，本项目总建筑面积为</w:t>
            </w:r>
            <w:r>
              <w:rPr>
                <w:rFonts w:hint="eastAsia" w:cs="Times New Roman"/>
                <w:color w:val="000000" w:themeColor="text1"/>
                <w:spacing w:val="6"/>
                <w:kern w:val="0"/>
                <w:sz w:val="24"/>
                <w:szCs w:val="24"/>
                <w:highlight w:val="none"/>
                <w:u w:val="none" w:color="auto"/>
                <w:lang w:val="en-US" w:eastAsia="zh-CN"/>
                <w14:textFill>
                  <w14:solidFill>
                    <w14:schemeClr w14:val="tx1"/>
                  </w14:solidFill>
                </w14:textFill>
              </w:rPr>
              <w:t>241.22</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m</w:t>
            </w:r>
            <w:r>
              <w:rPr>
                <w:rFonts w:hint="default" w:ascii="Times New Roman" w:hAnsi="Times New Roman" w:cs="Times New Roman"/>
                <w:color w:val="000000" w:themeColor="text1"/>
                <w:kern w:val="0"/>
                <w:sz w:val="24"/>
                <w:szCs w:val="24"/>
                <w:highlight w:val="none"/>
                <w:u w:val="none" w:color="auto"/>
                <w:vertAlign w:val="superscript"/>
                <w14:textFill>
                  <w14:solidFill>
                    <w14:schemeClr w14:val="tx1"/>
                  </w14:solidFill>
                </w14:textFill>
              </w:rPr>
              <w:t>2</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，则建筑垃圾产生量约为</w:t>
            </w:r>
            <w:r>
              <w:rPr>
                <w:rFonts w:hint="eastAsia" w:cs="Times New Roman"/>
                <w:color w:val="000000" w:themeColor="text1"/>
                <w:kern w:val="0"/>
                <w:sz w:val="24"/>
                <w:szCs w:val="24"/>
                <w:highlight w:val="none"/>
                <w:u w:val="none" w:color="auto"/>
                <w:lang w:val="en-US" w:eastAsia="zh-CN"/>
                <w14:textFill>
                  <w14:solidFill>
                    <w14:schemeClr w14:val="tx1"/>
                  </w14:solidFill>
                </w14:textFill>
              </w:rPr>
              <w:t>1.2</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t。</w:t>
            </w:r>
          </w:p>
          <w:p>
            <w:pPr>
              <w:widowControl/>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（3）施工人员生活垃圾</w:t>
            </w:r>
          </w:p>
          <w:p>
            <w:pPr>
              <w:widowControl/>
              <w:spacing w:line="360" w:lineRule="auto"/>
              <w:ind w:firstLine="480" w:firstLineChars="200"/>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color w:val="000000" w:themeColor="text1"/>
                <w:kern w:val="0"/>
                <w:sz w:val="24"/>
                <w:szCs w:val="24"/>
                <w:u w:val="none" w:color="auto"/>
                <w:shd w:val="clear" w:color="auto" w:fill="FFFFFF"/>
                <w14:textFill>
                  <w14:solidFill>
                    <w14:schemeClr w14:val="tx1"/>
                  </w14:solidFill>
                </w14:textFill>
              </w:rPr>
              <w:t>项目施工人员约40人，生活垃圾产生量按</w:t>
            </w:r>
            <w:r>
              <w:rPr>
                <w:rFonts w:hint="default" w:ascii="Times New Roman" w:hAnsi="Times New Roman" w:cs="Times New Roman"/>
                <w:color w:val="000000" w:themeColor="text1"/>
                <w:kern w:val="0"/>
                <w:sz w:val="24"/>
                <w:szCs w:val="24"/>
                <w:u w:val="none" w:color="auto"/>
                <w:shd w:val="clear" w:color="auto" w:fill="FFFFFF"/>
                <w:lang w:val="en-US" w:eastAsia="zh-CN"/>
                <w14:textFill>
                  <w14:solidFill>
                    <w14:schemeClr w14:val="tx1"/>
                  </w14:solidFill>
                </w14:textFill>
              </w:rPr>
              <w:t>0.5</w:t>
            </w:r>
            <w:r>
              <w:rPr>
                <w:rFonts w:hint="default" w:ascii="Times New Roman" w:hAnsi="Times New Roman" w:cs="Times New Roman"/>
                <w:color w:val="000000" w:themeColor="text1"/>
                <w:kern w:val="0"/>
                <w:sz w:val="24"/>
                <w:szCs w:val="24"/>
                <w:u w:val="none" w:color="auto"/>
                <w:shd w:val="clear" w:color="auto" w:fill="FFFFFF"/>
                <w14:textFill>
                  <w14:solidFill>
                    <w14:schemeClr w14:val="tx1"/>
                  </w14:solidFill>
                </w14:textFill>
              </w:rPr>
              <w:t>kg/人·天计，则</w:t>
            </w:r>
            <w:r>
              <w:rPr>
                <w:rFonts w:hint="default" w:ascii="Times New Roman" w:hAnsi="Times New Roman" w:cs="Times New Roman"/>
                <w:kern w:val="0"/>
                <w:sz w:val="24"/>
                <w:szCs w:val="24"/>
                <w:u w:val="none" w:color="auto"/>
                <w:shd w:val="clear" w:color="auto" w:fill="FFFFFF"/>
              </w:rPr>
              <w:t>施工期产生的生活垃圾量约</w:t>
            </w:r>
            <w:r>
              <w:rPr>
                <w:rFonts w:hint="default" w:ascii="Times New Roman" w:hAnsi="Times New Roman" w:cs="Times New Roman"/>
                <w:kern w:val="0"/>
                <w:sz w:val="24"/>
                <w:szCs w:val="24"/>
                <w:u w:val="none" w:color="auto"/>
                <w:shd w:val="clear" w:color="auto" w:fill="FFFFFF"/>
                <w:lang w:val="en-US" w:eastAsia="zh-CN"/>
              </w:rPr>
              <w:t>20</w:t>
            </w:r>
            <w:r>
              <w:rPr>
                <w:rFonts w:hint="default" w:ascii="Times New Roman" w:hAnsi="Times New Roman" w:cs="Times New Roman"/>
                <w:kern w:val="0"/>
                <w:sz w:val="24"/>
                <w:szCs w:val="24"/>
                <w:u w:val="none" w:color="auto"/>
                <w:shd w:val="clear" w:color="auto" w:fill="FFFFFF"/>
              </w:rPr>
              <w:t>kg/d，</w:t>
            </w:r>
            <w:r>
              <w:rPr>
                <w:rFonts w:hint="eastAsia"/>
                <w:kern w:val="0"/>
                <w:sz w:val="24"/>
                <w:szCs w:val="24"/>
                <w:shd w:val="clear" w:color="auto" w:fill="FFFFFF"/>
                <w:lang w:eastAsia="zh-CN"/>
              </w:rPr>
              <w:t>整个施工期</w:t>
            </w:r>
            <w:r>
              <w:rPr>
                <w:rFonts w:hint="eastAsia"/>
                <w:kern w:val="0"/>
                <w:sz w:val="24"/>
                <w:szCs w:val="24"/>
                <w:shd w:val="clear" w:color="auto" w:fill="FFFFFF"/>
                <w:lang w:val="en-US" w:eastAsia="zh-CN"/>
              </w:rPr>
              <w:t>12个月共产生生活垃圾7.2t</w:t>
            </w:r>
            <w:r>
              <w:rPr>
                <w:rFonts w:hint="eastAsia" w:cs="Times New Roman"/>
                <w:kern w:val="0"/>
                <w:sz w:val="24"/>
                <w:szCs w:val="24"/>
                <w:u w:val="none" w:color="auto"/>
                <w:shd w:val="clear" w:color="auto" w:fill="FFFFFF"/>
                <w:lang w:val="en-US" w:eastAsia="zh-CN"/>
              </w:rPr>
              <w:t>，</w:t>
            </w:r>
            <w:r>
              <w:rPr>
                <w:rFonts w:hint="default" w:ascii="Times New Roman" w:hAnsi="Times New Roman" w:cs="Times New Roman"/>
                <w:kern w:val="0"/>
                <w:sz w:val="24"/>
                <w:szCs w:val="24"/>
                <w:u w:val="none" w:color="auto"/>
                <w:shd w:val="clear" w:color="auto" w:fill="FFFFFF"/>
              </w:rPr>
              <w:t>统一收集后由环卫部门统一清运。</w:t>
            </w:r>
          </w:p>
          <w:p>
            <w:pPr>
              <w:ind w:firstLine="0" w:firstLineChars="0"/>
              <w:rPr>
                <w:rFonts w:hint="default" w:ascii="Times New Roman" w:hAnsi="Times New Roman" w:eastAsia="宋体" w:cs="Times New Roman"/>
                <w:b/>
                <w:bCs/>
                <w:color w:val="000000" w:themeColor="text1"/>
                <w:sz w:val="28"/>
                <w:szCs w:val="28"/>
                <w:u w:val="none" w:color="auto"/>
                <w:lang w:eastAsia="zh-CN"/>
                <w14:textFill>
                  <w14:solidFill>
                    <w14:schemeClr w14:val="tx1"/>
                  </w14:solidFill>
                </w14:textFill>
              </w:rPr>
            </w:pPr>
            <w:r>
              <w:rPr>
                <w:rFonts w:hint="default" w:ascii="Times New Roman" w:hAnsi="Times New Roman" w:cs="Times New Roman"/>
                <w:b/>
                <w:bCs/>
                <w:color w:val="000000" w:themeColor="text1"/>
                <w:sz w:val="28"/>
                <w:szCs w:val="28"/>
                <w:u w:val="none" w:color="auto"/>
                <w14:textFill>
                  <w14:solidFill>
                    <w14:schemeClr w14:val="tx1"/>
                  </w14:solidFill>
                </w14:textFill>
              </w:rPr>
              <w:t>5.</w:t>
            </w:r>
            <w:r>
              <w:rPr>
                <w:rFonts w:hint="default" w:ascii="Times New Roman" w:hAnsi="Times New Roman" w:cs="Times New Roman"/>
                <w:b/>
                <w:bCs/>
                <w:color w:val="000000" w:themeColor="text1"/>
                <w:sz w:val="28"/>
                <w:szCs w:val="28"/>
                <w:u w:val="none" w:color="auto"/>
                <w:lang w:val="en-US" w:eastAsia="zh-CN"/>
                <w14:textFill>
                  <w14:solidFill>
                    <w14:schemeClr w14:val="tx1"/>
                  </w14:solidFill>
                </w14:textFill>
              </w:rPr>
              <w:t>2</w:t>
            </w:r>
            <w:bookmarkEnd w:id="61"/>
            <w:r>
              <w:rPr>
                <w:rFonts w:hint="default" w:ascii="Times New Roman" w:hAnsi="Times New Roman" w:cs="Times New Roman"/>
                <w:b/>
                <w:bCs/>
                <w:color w:val="000000" w:themeColor="text1"/>
                <w:sz w:val="28"/>
                <w:szCs w:val="28"/>
                <w:u w:val="none" w:color="auto"/>
                <w:lang w:eastAsia="zh-CN"/>
                <w14:textFill>
                  <w14:solidFill>
                    <w14:schemeClr w14:val="tx1"/>
                  </w14:solidFill>
                </w14:textFill>
              </w:rPr>
              <w:t>营运期</w:t>
            </w:r>
            <w:r>
              <w:rPr>
                <w:rFonts w:hint="eastAsia" w:cs="Times New Roman"/>
                <w:b/>
                <w:bCs/>
                <w:color w:val="000000" w:themeColor="text1"/>
                <w:sz w:val="28"/>
                <w:szCs w:val="28"/>
                <w:u w:val="none" w:color="auto"/>
                <w:lang w:eastAsia="zh-CN"/>
                <w14:textFill>
                  <w14:solidFill>
                    <w14:schemeClr w14:val="tx1"/>
                  </w14:solidFill>
                </w14:textFill>
              </w:rPr>
              <w:t>工程分析</w:t>
            </w:r>
          </w:p>
          <w:p>
            <w:pPr>
              <w:ind w:firstLine="480"/>
              <w:rPr>
                <w:rFonts w:hint="default" w:ascii="Times New Roman" w:hAnsi="Times New Roman" w:cs="Times New Roman"/>
                <w:b/>
                <w:bCs/>
                <w:kern w:val="0"/>
                <w:sz w:val="28"/>
                <w:szCs w:val="28"/>
                <w:u w:val="none" w:color="auto"/>
                <w:lang w:val="en-US" w:eastAsia="zh-CN"/>
              </w:rPr>
            </w:pPr>
            <w:r>
              <w:rPr>
                <w:rFonts w:hint="default" w:ascii="Times New Roman" w:hAnsi="Times New Roman" w:cs="Times New Roman"/>
                <w:b/>
                <w:bCs/>
                <w:kern w:val="0"/>
                <w:sz w:val="28"/>
                <w:szCs w:val="28"/>
                <w:u w:val="none" w:color="auto"/>
                <w:lang w:val="en-US" w:eastAsia="zh-CN"/>
              </w:rPr>
              <w:t>5.2.</w:t>
            </w:r>
            <w:r>
              <w:rPr>
                <w:rFonts w:hint="eastAsia" w:cs="Times New Roman"/>
                <w:b/>
                <w:bCs/>
                <w:kern w:val="0"/>
                <w:sz w:val="28"/>
                <w:szCs w:val="28"/>
                <w:u w:val="none" w:color="auto"/>
                <w:lang w:val="en-US" w:eastAsia="zh-CN"/>
              </w:rPr>
              <w:t>1</w:t>
            </w:r>
            <w:r>
              <w:rPr>
                <w:rFonts w:hint="default" w:ascii="Times New Roman" w:hAnsi="Times New Roman" w:cs="Times New Roman"/>
                <w:b/>
                <w:bCs/>
                <w:kern w:val="0"/>
                <w:sz w:val="28"/>
                <w:szCs w:val="28"/>
                <w:u w:val="none" w:color="auto"/>
                <w:lang w:val="en-US" w:eastAsia="zh-CN"/>
              </w:rPr>
              <w:t>本项目处理工艺及产污节点</w:t>
            </w:r>
          </w:p>
          <w:p>
            <w:pPr>
              <w:widowControl/>
              <w:spacing w:line="360" w:lineRule="auto"/>
              <w:ind w:firstLine="482" w:firstLineChars="200"/>
              <w:rPr>
                <w:rFonts w:hint="default" w:ascii="Times New Roman" w:hAnsi="Times New Roman" w:cs="Times New Roman"/>
                <w:b/>
                <w:sz w:val="24"/>
                <w:szCs w:val="24"/>
                <w:u w:val="none" w:color="auto"/>
                <w:shd w:val="clear" w:color="auto" w:fill="FFFFFF"/>
                <w:lang w:val="en-US" w:eastAsia="zh-CN"/>
              </w:rPr>
            </w:pPr>
            <w:r>
              <w:rPr>
                <w:rFonts w:hint="default" w:ascii="Times New Roman" w:hAnsi="Times New Roman" w:cs="Times New Roman"/>
                <w:b/>
                <w:sz w:val="24"/>
                <w:szCs w:val="24"/>
                <w:u w:val="none" w:color="auto"/>
                <w:shd w:val="clear" w:color="auto" w:fill="FFFFFF"/>
                <w:lang w:val="en-US" w:eastAsia="zh-CN"/>
              </w:rPr>
              <w:t>1、工艺流程图</w:t>
            </w:r>
          </w:p>
          <w:p>
            <w:pPr>
              <w:spacing w:line="360" w:lineRule="auto"/>
              <w:ind w:left="0" w:leftChars="0" w:firstLine="0" w:firstLineChars="0"/>
              <w:rPr>
                <w:rFonts w:hint="default" w:ascii="Times New Roman" w:hAnsi="Times New Roman" w:eastAsia="宋体" w:cs="Times New Roman"/>
                <w:sz w:val="24"/>
                <w:szCs w:val="24"/>
                <w:u w:val="none" w:color="auto"/>
                <w:shd w:val="clear" w:color="auto" w:fill="FFFFFF"/>
                <w:lang w:eastAsia="zh-CN"/>
              </w:rPr>
            </w:pPr>
            <w:r>
              <w:rPr>
                <w:rFonts w:hint="default" w:ascii="Times New Roman" w:hAnsi="Times New Roman" w:eastAsia="宋体" w:cs="Times New Roman"/>
                <w:sz w:val="24"/>
                <w:szCs w:val="24"/>
                <w:u w:val="none" w:color="auto"/>
                <w:shd w:val="clear" w:color="auto" w:fill="FFFFFF"/>
                <w:lang w:eastAsia="zh-CN"/>
              </w:rPr>
              <w:drawing>
                <wp:inline distT="0" distB="0" distL="114300" distR="114300">
                  <wp:extent cx="5492115" cy="856615"/>
                  <wp:effectExtent l="0" t="0" r="13335" b="635"/>
                  <wp:docPr id="3" name="图片 3" descr="微信截图_201909081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190908142510"/>
                          <pic:cNvPicPr>
                            <a:picLocks noChangeAspect="1"/>
                          </pic:cNvPicPr>
                        </pic:nvPicPr>
                        <pic:blipFill>
                          <a:blip r:embed="rId13"/>
                          <a:stretch>
                            <a:fillRect/>
                          </a:stretch>
                        </pic:blipFill>
                        <pic:spPr>
                          <a:xfrm>
                            <a:off x="0" y="0"/>
                            <a:ext cx="5492115" cy="856615"/>
                          </a:xfrm>
                          <a:prstGeom prst="rect">
                            <a:avLst/>
                          </a:prstGeom>
                        </pic:spPr>
                      </pic:pic>
                    </a:graphicData>
                  </a:graphic>
                </wp:inline>
              </w:drawing>
            </w:r>
          </w:p>
          <w:p>
            <w:pPr>
              <w:adjustRightInd w:val="0"/>
              <w:snapToGrid w:val="0"/>
              <w:spacing w:line="360" w:lineRule="auto"/>
              <w:jc w:val="center"/>
              <w:rPr>
                <w:rFonts w:hint="default" w:ascii="Times New Roman" w:hAnsi="Times New Roman" w:cs="Times New Roman"/>
                <w:b/>
                <w:bCs/>
                <w:szCs w:val="21"/>
                <w:u w:val="none" w:color="auto"/>
              </w:rPr>
            </w:pPr>
            <w:r>
              <w:rPr>
                <w:rFonts w:hint="default" w:ascii="Times New Roman" w:hAnsi="Times New Roman" w:cs="Times New Roman"/>
                <w:b/>
                <w:bCs/>
                <w:sz w:val="21"/>
                <w:szCs w:val="21"/>
                <w:u w:val="none" w:color="auto"/>
              </w:rPr>
              <w:t>图5-</w:t>
            </w:r>
            <w:r>
              <w:rPr>
                <w:rFonts w:hint="eastAsia" w:cs="Times New Roman"/>
                <w:b/>
                <w:bCs/>
                <w:sz w:val="21"/>
                <w:szCs w:val="21"/>
                <w:u w:val="none" w:color="auto"/>
                <w:lang w:val="en-US" w:eastAsia="zh-CN"/>
              </w:rPr>
              <w:t>2</w:t>
            </w:r>
            <w:r>
              <w:rPr>
                <w:rFonts w:hint="default" w:ascii="Times New Roman" w:hAnsi="Times New Roman" w:cs="Times New Roman"/>
                <w:b/>
                <w:bCs/>
                <w:sz w:val="21"/>
                <w:szCs w:val="21"/>
                <w:u w:val="none" w:color="auto"/>
              </w:rPr>
              <w:t xml:space="preserve">  </w:t>
            </w:r>
            <w:r>
              <w:rPr>
                <w:rFonts w:hint="default" w:ascii="Times New Roman" w:hAnsi="Times New Roman" w:cs="Times New Roman"/>
                <w:b/>
                <w:sz w:val="21"/>
                <w:szCs w:val="21"/>
                <w:u w:val="none" w:color="auto"/>
              </w:rPr>
              <w:t>工艺流程</w:t>
            </w:r>
          </w:p>
          <w:p>
            <w:pPr>
              <w:widowControl/>
              <w:spacing w:line="360" w:lineRule="auto"/>
              <w:ind w:firstLine="482" w:firstLineChars="200"/>
              <w:rPr>
                <w:rFonts w:hint="default" w:ascii="Times New Roman" w:hAnsi="Times New Roman" w:eastAsia="宋体" w:cs="Times New Roman"/>
                <w:b/>
                <w:sz w:val="24"/>
                <w:szCs w:val="24"/>
                <w:u w:val="none" w:color="auto"/>
                <w:shd w:val="clear" w:color="auto" w:fill="FFFFFF"/>
                <w:lang w:eastAsia="zh-CN"/>
              </w:rPr>
            </w:pPr>
            <w:r>
              <w:rPr>
                <w:rFonts w:hint="default" w:ascii="Times New Roman" w:hAnsi="Times New Roman" w:cs="Times New Roman"/>
                <w:b/>
                <w:sz w:val="24"/>
                <w:szCs w:val="24"/>
                <w:u w:val="none" w:color="auto"/>
                <w:shd w:val="clear" w:color="auto" w:fill="FFFFFF"/>
                <w:lang w:val="en-US" w:eastAsia="zh-CN"/>
              </w:rPr>
              <w:t>2、</w:t>
            </w:r>
            <w:r>
              <w:rPr>
                <w:rFonts w:hint="default" w:ascii="Times New Roman" w:hAnsi="Times New Roman" w:cs="Times New Roman"/>
                <w:b/>
                <w:sz w:val="24"/>
                <w:szCs w:val="24"/>
                <w:u w:val="none" w:color="auto"/>
                <w:shd w:val="clear" w:color="auto" w:fill="FFFFFF"/>
              </w:rPr>
              <w:t>工艺流程描述</w:t>
            </w:r>
          </w:p>
          <w:p>
            <w:pPr>
              <w:widowControl/>
              <w:spacing w:line="360" w:lineRule="auto"/>
              <w:ind w:firstLine="480" w:firstLineChars="200"/>
              <w:rPr>
                <w:rFonts w:hint="default" w:ascii="Times New Roman" w:hAnsi="Times New Roman" w:cs="Times New Roman"/>
                <w:sz w:val="24"/>
                <w:szCs w:val="24"/>
                <w:u w:val="none" w:color="auto"/>
                <w:shd w:val="clear" w:color="auto" w:fill="FFFFFF"/>
              </w:rPr>
            </w:pPr>
            <w:r>
              <w:rPr>
                <w:rFonts w:hint="eastAsia" w:cs="Times New Roman"/>
                <w:sz w:val="24"/>
                <w:szCs w:val="24"/>
                <w:u w:val="none" w:color="auto"/>
                <w:shd w:val="clear" w:color="auto" w:fill="FFFFFF"/>
                <w:lang w:eastAsia="zh-CN"/>
              </w:rPr>
              <w:t>生活</w:t>
            </w:r>
            <w:r>
              <w:rPr>
                <w:rFonts w:hint="default" w:ascii="Times New Roman" w:hAnsi="Times New Roman" w:cs="Times New Roman"/>
                <w:sz w:val="24"/>
                <w:szCs w:val="24"/>
                <w:u w:val="none" w:color="auto"/>
                <w:shd w:val="clear" w:color="auto" w:fill="FFFFFF"/>
              </w:rPr>
              <w:t>污水先经过格栅</w:t>
            </w:r>
            <w:r>
              <w:rPr>
                <w:rFonts w:hint="eastAsia" w:cs="Times New Roman"/>
                <w:sz w:val="24"/>
                <w:szCs w:val="24"/>
                <w:u w:val="none" w:color="auto"/>
                <w:shd w:val="clear" w:color="auto" w:fill="FFFFFF"/>
                <w:lang w:eastAsia="zh-CN"/>
              </w:rPr>
              <w:t>渠</w:t>
            </w:r>
            <w:r>
              <w:rPr>
                <w:rFonts w:hint="default" w:ascii="Times New Roman" w:hAnsi="Times New Roman" w:cs="Times New Roman"/>
                <w:sz w:val="24"/>
                <w:szCs w:val="24"/>
                <w:u w:val="none" w:color="auto"/>
                <w:shd w:val="clear" w:color="auto" w:fill="FFFFFF"/>
              </w:rPr>
              <w:t>除去粗大悬浮物和固体废弃物，通过污水提升泵房提升至</w:t>
            </w:r>
            <w:r>
              <w:rPr>
                <w:rFonts w:hint="eastAsia" w:cs="Times New Roman"/>
                <w:sz w:val="24"/>
                <w:szCs w:val="24"/>
                <w:u w:val="none" w:color="auto"/>
                <w:shd w:val="clear" w:color="auto" w:fill="FFFFFF"/>
                <w:lang w:eastAsia="zh-CN"/>
              </w:rPr>
              <w:t>水解反硝化池进行反硝化，反硝化后的废水进入接触氧化池处理，</w:t>
            </w:r>
            <w:r>
              <w:rPr>
                <w:rFonts w:hint="default" w:ascii="Times New Roman" w:hAnsi="Times New Roman" w:cs="Times New Roman"/>
                <w:sz w:val="24"/>
                <w:szCs w:val="24"/>
                <w:u w:val="none" w:color="auto"/>
                <w:shd w:val="clear" w:color="auto" w:fill="FFFFFF"/>
              </w:rPr>
              <w:t>去除废水中的小分子有机物和容易降解的有机物，并且达到脱氮除磷的效果。</w:t>
            </w:r>
            <w:r>
              <w:rPr>
                <w:rFonts w:hint="eastAsia" w:cs="Times New Roman"/>
                <w:sz w:val="24"/>
                <w:szCs w:val="24"/>
                <w:u w:val="none" w:color="auto"/>
                <w:shd w:val="clear" w:color="auto" w:fill="FFFFFF"/>
                <w:lang w:eastAsia="zh-CN"/>
              </w:rPr>
              <w:t>处理后废水进入混凝沉淀池，通过加药絮凝沉淀。出水经人工湿地进一步降解有机物，尾水经紫外消毒计量渠后，</w:t>
            </w:r>
            <w:r>
              <w:rPr>
                <w:rFonts w:hint="default" w:ascii="Times New Roman" w:hAnsi="Times New Roman" w:cs="Times New Roman"/>
                <w:sz w:val="24"/>
                <w:szCs w:val="24"/>
                <w:u w:val="none" w:color="auto"/>
                <w:shd w:val="clear" w:color="auto" w:fill="FFFFFF"/>
              </w:rPr>
              <w:t>最后达标排放</w:t>
            </w:r>
            <w:r>
              <w:rPr>
                <w:rFonts w:hint="eastAsia" w:cs="Times New Roman"/>
                <w:sz w:val="24"/>
                <w:szCs w:val="24"/>
                <w:u w:val="none" w:color="auto"/>
                <w:shd w:val="clear" w:color="auto" w:fill="FFFFFF"/>
                <w:lang w:eastAsia="zh-CN"/>
              </w:rPr>
              <w:t>至榕江北河支流</w:t>
            </w:r>
            <w:r>
              <w:rPr>
                <w:rFonts w:hint="default" w:ascii="Times New Roman" w:hAnsi="Times New Roman" w:cs="Times New Roman"/>
                <w:sz w:val="24"/>
                <w:szCs w:val="24"/>
                <w:u w:val="none" w:color="auto"/>
                <w:shd w:val="clear" w:color="auto" w:fill="FFFFFF"/>
              </w:rPr>
              <w:t>。</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（1）</w:t>
            </w:r>
            <w:r>
              <w:rPr>
                <w:rFonts w:hint="default" w:ascii="Times New Roman" w:hAnsi="Times New Roman" w:cs="Times New Roman"/>
                <w:kern w:val="0"/>
                <w:sz w:val="24"/>
                <w:szCs w:val="24"/>
                <w:u w:val="none" w:color="auto"/>
              </w:rPr>
              <w:t>预处理段</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预处理采用“格栅</w:t>
            </w:r>
            <w:r>
              <w:rPr>
                <w:rFonts w:hint="eastAsia" w:cs="Times New Roman"/>
                <w:kern w:val="0"/>
                <w:sz w:val="24"/>
                <w:szCs w:val="24"/>
                <w:u w:val="none" w:color="auto"/>
                <w:lang w:eastAsia="zh-CN"/>
              </w:rPr>
              <w:t>渠</w:t>
            </w:r>
            <w:r>
              <w:rPr>
                <w:rFonts w:hint="default" w:ascii="Times New Roman" w:hAnsi="Times New Roman" w:cs="Times New Roman"/>
                <w:kern w:val="0"/>
                <w:sz w:val="24"/>
                <w:szCs w:val="24"/>
                <w:u w:val="none" w:color="auto"/>
              </w:rPr>
              <w:t>—</w:t>
            </w:r>
            <w:r>
              <w:rPr>
                <w:rFonts w:hint="eastAsia" w:cs="Times New Roman"/>
                <w:kern w:val="0"/>
                <w:sz w:val="24"/>
                <w:szCs w:val="24"/>
                <w:u w:val="none" w:color="auto"/>
                <w:lang w:eastAsia="zh-CN"/>
              </w:rPr>
              <w:t>调节池</w:t>
            </w:r>
            <w:r>
              <w:rPr>
                <w:rFonts w:hint="default" w:ascii="Times New Roman" w:hAnsi="Times New Roman" w:cs="Times New Roman"/>
                <w:kern w:val="0"/>
                <w:sz w:val="24"/>
                <w:szCs w:val="24"/>
                <w:u w:val="none" w:color="auto"/>
              </w:rPr>
              <w:t>—提升泵”</w:t>
            </w:r>
            <w:r>
              <w:rPr>
                <w:rFonts w:hint="default" w:ascii="Times New Roman" w:hAnsi="Times New Roman" w:cs="Times New Roman"/>
                <w:sz w:val="24"/>
                <w:szCs w:val="24"/>
                <w:u w:val="none" w:color="auto"/>
                <w:shd w:val="clear" w:color="auto" w:fill="FFFFFF"/>
              </w:rPr>
              <w:t>进水先经过</w:t>
            </w:r>
            <w:r>
              <w:rPr>
                <w:rFonts w:hint="default" w:ascii="Times New Roman" w:hAnsi="Times New Roman" w:cs="Times New Roman"/>
                <w:kern w:val="0"/>
                <w:sz w:val="24"/>
                <w:szCs w:val="24"/>
                <w:u w:val="none" w:color="auto"/>
              </w:rPr>
              <w:t>格栅、提升泵预处理，</w:t>
            </w:r>
            <w:r>
              <w:rPr>
                <w:rFonts w:hint="default" w:ascii="Times New Roman" w:hAnsi="Times New Roman" w:cs="Times New Roman"/>
                <w:sz w:val="24"/>
                <w:szCs w:val="24"/>
                <w:u w:val="none" w:color="auto"/>
              </w:rPr>
              <w:t>除去大、小颗粒杂质。</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kern w:val="0"/>
                <w:sz w:val="24"/>
                <w:szCs w:val="24"/>
                <w:u w:val="none" w:color="auto"/>
              </w:rPr>
              <w:t>（2）</w:t>
            </w:r>
            <w:r>
              <w:rPr>
                <w:rFonts w:hint="eastAsia" w:cs="Times New Roman"/>
                <w:kern w:val="0"/>
                <w:sz w:val="24"/>
                <w:szCs w:val="24"/>
                <w:u w:val="none" w:color="auto"/>
                <w:lang w:eastAsia="zh-CN"/>
              </w:rPr>
              <w:t>综合处理</w:t>
            </w:r>
            <w:r>
              <w:rPr>
                <w:rFonts w:hint="default" w:ascii="Times New Roman" w:hAnsi="Times New Roman" w:cs="Times New Roman"/>
                <w:sz w:val="24"/>
                <w:szCs w:val="24"/>
                <w:u w:val="none" w:color="auto"/>
              </w:rPr>
              <w:t>段</w:t>
            </w:r>
          </w:p>
          <w:p>
            <w:pPr>
              <w:spacing w:line="360" w:lineRule="auto"/>
              <w:ind w:firstLine="480" w:firstLineChars="200"/>
              <w:rPr>
                <w:rFonts w:hint="default" w:ascii="Times New Roman" w:hAnsi="Times New Roman" w:cs="Times New Roman"/>
                <w:sz w:val="24"/>
                <w:szCs w:val="24"/>
                <w:u w:val="none" w:color="auto"/>
              </w:rPr>
            </w:pPr>
            <w:r>
              <w:rPr>
                <w:rFonts w:hint="eastAsia" w:cs="Times New Roman"/>
                <w:sz w:val="24"/>
                <w:szCs w:val="24"/>
                <w:u w:val="none" w:color="auto"/>
                <w:lang w:eastAsia="zh-CN"/>
              </w:rPr>
              <w:t>生活污水经提升后，进入“水解反硝化池处理</w:t>
            </w:r>
            <w:r>
              <w:rPr>
                <w:rFonts w:hint="default" w:ascii="Times New Roman" w:hAnsi="Times New Roman" w:cs="Times New Roman"/>
                <w:kern w:val="0"/>
                <w:sz w:val="24"/>
                <w:szCs w:val="24"/>
                <w:u w:val="none" w:color="auto"/>
              </w:rPr>
              <w:t>—</w:t>
            </w:r>
            <w:r>
              <w:rPr>
                <w:rFonts w:hint="eastAsia" w:cs="Times New Roman"/>
                <w:kern w:val="0"/>
                <w:sz w:val="24"/>
                <w:szCs w:val="24"/>
                <w:u w:val="none" w:color="auto"/>
                <w:lang w:eastAsia="zh-CN"/>
              </w:rPr>
              <w:t>接触氧化池</w:t>
            </w:r>
            <w:r>
              <w:rPr>
                <w:rFonts w:hint="default" w:ascii="Times New Roman" w:hAnsi="Times New Roman" w:cs="Times New Roman"/>
                <w:kern w:val="0"/>
                <w:sz w:val="24"/>
                <w:szCs w:val="24"/>
                <w:u w:val="none" w:color="auto"/>
              </w:rPr>
              <w:t>—</w:t>
            </w:r>
            <w:r>
              <w:rPr>
                <w:rFonts w:hint="eastAsia" w:cs="Times New Roman"/>
                <w:kern w:val="0"/>
                <w:sz w:val="24"/>
                <w:szCs w:val="24"/>
                <w:u w:val="none" w:color="auto"/>
                <w:lang w:eastAsia="zh-CN"/>
              </w:rPr>
              <w:t>絮凝沉淀池</w:t>
            </w:r>
            <w:r>
              <w:rPr>
                <w:rFonts w:hint="eastAsia" w:cs="Times New Roman"/>
                <w:sz w:val="24"/>
                <w:szCs w:val="24"/>
                <w:u w:val="none" w:color="auto"/>
                <w:lang w:eastAsia="zh-CN"/>
              </w:rPr>
              <w:t>”，可</w:t>
            </w:r>
            <w:r>
              <w:rPr>
                <w:rFonts w:hint="default" w:ascii="Times New Roman" w:hAnsi="Times New Roman" w:cs="Times New Roman"/>
                <w:sz w:val="24"/>
                <w:szCs w:val="24"/>
                <w:u w:val="none" w:color="auto"/>
              </w:rPr>
              <w:t>分解大部分有机物，完成硝化和反硝化过程，实现脱氮除磷。</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（3）</w:t>
            </w:r>
            <w:r>
              <w:rPr>
                <w:rFonts w:hint="eastAsia" w:cs="Times New Roman"/>
                <w:kern w:val="0"/>
                <w:sz w:val="24"/>
                <w:szCs w:val="24"/>
                <w:u w:val="none" w:color="auto"/>
                <w:lang w:eastAsia="zh-CN"/>
              </w:rPr>
              <w:t>人工湿地</w:t>
            </w:r>
            <w:r>
              <w:rPr>
                <w:rFonts w:hint="default" w:ascii="Times New Roman" w:hAnsi="Times New Roman" w:cs="Times New Roman"/>
                <w:kern w:val="0"/>
                <w:sz w:val="24"/>
                <w:szCs w:val="24"/>
                <w:u w:val="none" w:color="auto"/>
              </w:rPr>
              <w:t>段</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kern w:val="0"/>
                <w:sz w:val="24"/>
                <w:szCs w:val="24"/>
                <w:u w:val="none" w:color="auto"/>
              </w:rPr>
              <w:t>在</w:t>
            </w:r>
            <w:r>
              <w:rPr>
                <w:rFonts w:hint="eastAsia" w:cs="Times New Roman"/>
                <w:kern w:val="0"/>
                <w:sz w:val="24"/>
                <w:szCs w:val="24"/>
                <w:u w:val="none" w:color="auto"/>
                <w:lang w:eastAsia="zh-CN"/>
              </w:rPr>
              <w:t>絮凝沉淀池中出水会有菌胶团及一些颗粒物，然后经过人工湿地进行深度处理</w:t>
            </w:r>
            <w:r>
              <w:rPr>
                <w:rFonts w:hint="default" w:ascii="Times New Roman" w:hAnsi="Times New Roman" w:cs="Times New Roman"/>
                <w:sz w:val="24"/>
                <w:szCs w:val="24"/>
                <w:u w:val="none" w:color="auto"/>
              </w:rPr>
              <w:t>，进一步去除水中少量有机物。</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（4）紫外线消毒</w:t>
            </w:r>
          </w:p>
          <w:p>
            <w:pPr>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为了有效防止传染性病原菌对人们的危害，降低受纳水体的总大肠菌群数，对污水处理厂出水进行消毒是十分必要的。为了保证出水中粪大肠菌群数稳定达标，本工程污水处理厂均采用紫外线消毒。</w:t>
            </w:r>
          </w:p>
          <w:p>
            <w:pPr>
              <w:spacing w:line="360" w:lineRule="auto"/>
              <w:ind w:firstLine="480" w:firstLineChars="200"/>
              <w:rPr>
                <w:rFonts w:hint="eastAsia" w:cs="Times New Roman"/>
                <w:sz w:val="24"/>
                <w:szCs w:val="24"/>
                <w:u w:val="none" w:color="auto"/>
                <w:lang w:eastAsia="zh-CN"/>
              </w:rPr>
            </w:pPr>
            <w:r>
              <w:rPr>
                <w:rFonts w:hint="default" w:ascii="Times New Roman" w:hAnsi="Times New Roman" w:cs="Times New Roman"/>
                <w:sz w:val="24"/>
                <w:szCs w:val="24"/>
                <w:u w:val="none" w:color="auto"/>
              </w:rPr>
              <w:t>（5）污泥处理</w:t>
            </w:r>
          </w:p>
          <w:p>
            <w:pPr>
              <w:spacing w:line="360" w:lineRule="auto"/>
              <w:ind w:firstLine="480" w:firstLineChars="200"/>
              <w:rPr>
                <w:rFonts w:hint="default" w:cs="Times New Roman"/>
                <w:sz w:val="24"/>
                <w:szCs w:val="24"/>
                <w:u w:val="none" w:color="auto"/>
                <w:lang w:val="en-US" w:eastAsia="zh-CN"/>
              </w:rPr>
            </w:pPr>
            <w:r>
              <w:rPr>
                <w:rFonts w:hint="eastAsia" w:cs="Times New Roman"/>
                <w:sz w:val="24"/>
                <w:szCs w:val="24"/>
                <w:u w:val="none" w:color="auto"/>
                <w:lang w:eastAsia="zh-CN"/>
              </w:rPr>
              <w:t>项目污泥产生量约为</w:t>
            </w:r>
            <w:r>
              <w:rPr>
                <w:rFonts w:hint="eastAsia" w:cs="Times New Roman"/>
                <w:sz w:val="24"/>
                <w:szCs w:val="24"/>
                <w:u w:val="none" w:color="auto"/>
                <w:lang w:val="en-US" w:eastAsia="zh-CN"/>
              </w:rPr>
              <w:t>1.0m</w:t>
            </w:r>
            <w:r>
              <w:rPr>
                <w:rFonts w:hint="eastAsia" w:cs="Times New Roman"/>
                <w:sz w:val="24"/>
                <w:szCs w:val="24"/>
                <w:u w:val="none" w:color="auto"/>
                <w:vertAlign w:val="superscript"/>
                <w:lang w:val="en-US" w:eastAsia="zh-CN"/>
              </w:rPr>
              <w:t>3</w:t>
            </w:r>
            <w:r>
              <w:rPr>
                <w:rFonts w:hint="eastAsia" w:cs="Times New Roman"/>
                <w:sz w:val="24"/>
                <w:szCs w:val="24"/>
                <w:u w:val="none" w:color="auto"/>
                <w:lang w:val="en-US" w:eastAsia="zh-CN"/>
              </w:rPr>
              <w:t>/d（含水率98%），每周清运一次，至附近城市污水厂合并处理。</w:t>
            </w:r>
          </w:p>
          <w:p>
            <w:pPr>
              <w:ind w:firstLine="480"/>
              <w:rPr>
                <w:rFonts w:hint="default" w:ascii="Times New Roman" w:hAnsi="Times New Roman" w:cs="Times New Roman"/>
                <w:b/>
                <w:bCs/>
                <w:kern w:val="0"/>
                <w:sz w:val="28"/>
                <w:szCs w:val="28"/>
                <w:u w:val="none" w:color="auto"/>
                <w:lang w:val="en-US" w:eastAsia="zh-CN"/>
              </w:rPr>
            </w:pPr>
            <w:bookmarkStart w:id="67" w:name="_Toc375145924"/>
            <w:r>
              <w:rPr>
                <w:rFonts w:hint="default" w:ascii="Times New Roman" w:hAnsi="Times New Roman" w:cs="Times New Roman"/>
                <w:b/>
                <w:bCs/>
                <w:kern w:val="0"/>
                <w:sz w:val="28"/>
                <w:szCs w:val="28"/>
                <w:u w:val="none" w:color="auto"/>
                <w:lang w:val="en-US" w:eastAsia="zh-CN"/>
              </w:rPr>
              <w:t>5.2.</w:t>
            </w:r>
            <w:r>
              <w:rPr>
                <w:rFonts w:hint="eastAsia" w:cs="Times New Roman"/>
                <w:b/>
                <w:bCs/>
                <w:kern w:val="0"/>
                <w:sz w:val="28"/>
                <w:szCs w:val="28"/>
                <w:u w:val="none" w:color="auto"/>
                <w:lang w:val="en-US" w:eastAsia="zh-CN"/>
              </w:rPr>
              <w:t>2</w:t>
            </w:r>
            <w:r>
              <w:rPr>
                <w:rFonts w:hint="default" w:ascii="Times New Roman" w:hAnsi="Times New Roman" w:cs="Times New Roman"/>
                <w:b/>
                <w:bCs/>
                <w:kern w:val="0"/>
                <w:sz w:val="28"/>
                <w:szCs w:val="28"/>
                <w:u w:val="none" w:color="auto"/>
                <w:lang w:val="en-US" w:eastAsia="zh-CN"/>
              </w:rPr>
              <w:t>营运期主要污染物</w:t>
            </w:r>
          </w:p>
          <w:bookmarkEnd w:id="67"/>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bookmarkStart w:id="68" w:name="_Toc375145926"/>
            <w:r>
              <w:rPr>
                <w:rFonts w:hint="default" w:ascii="Times New Roman" w:hAnsi="Times New Roman" w:cs="Times New Roman"/>
                <w:b/>
                <w:bCs/>
                <w:color w:val="000000" w:themeColor="text1"/>
                <w:sz w:val="24"/>
                <w:szCs w:val="24"/>
                <w:u w:val="none" w:color="auto"/>
                <w14:textFill>
                  <w14:solidFill>
                    <w14:schemeClr w14:val="tx1"/>
                  </w14:solidFill>
                </w14:textFill>
              </w:rPr>
              <w:t>1、废气</w:t>
            </w:r>
            <w:bookmarkEnd w:id="68"/>
          </w:p>
          <w:p>
            <w:pPr>
              <w:ind w:firstLine="562"/>
              <w:rPr>
                <w:rFonts w:hint="default" w:ascii="Times New Roman" w:hAnsi="Times New Roman" w:cs="Times New Roman"/>
                <w:b/>
                <w:bCs/>
                <w:color w:val="FF0000"/>
                <w:szCs w:val="28"/>
                <w:u w:val="none" w:color="auto"/>
              </w:rPr>
            </w:pPr>
            <w:r>
              <w:rPr>
                <w:rFonts w:hint="default" w:ascii="Times New Roman" w:hAnsi="Times New Roman" w:cs="Times New Roman"/>
                <w:sz w:val="24"/>
                <w:szCs w:val="24"/>
                <w:u w:val="none" w:color="auto"/>
              </w:rPr>
              <w:t>本项目营运废气主要为：污水处理站产生的恶臭。</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本项目运行期间，在</w:t>
            </w:r>
            <w:r>
              <w:rPr>
                <w:rFonts w:hint="eastAsia" w:cs="Times New Roman"/>
                <w:color w:val="000000" w:themeColor="text1"/>
                <w:sz w:val="24"/>
                <w:szCs w:val="24"/>
                <w:u w:val="none" w:color="auto"/>
                <w:shd w:val="clear" w:color="auto" w:fill="FFFFFF"/>
                <w:lang w:eastAsia="zh-CN"/>
                <w14:textFill>
                  <w14:solidFill>
                    <w14:schemeClr w14:val="tx1"/>
                  </w14:solidFill>
                </w14:textFill>
              </w:rPr>
              <w:t>综合处理间中的格栅渠、调节池、水解反硝化池</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等处散发一定的恶臭气体，以H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S和NH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3</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为主。</w:t>
            </w:r>
          </w:p>
          <w:p>
            <w:pPr>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根据美国EPA对城市污水处理厂恶臭污染物产生情况的研究，每处理1g的BOD</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，可产生0.0031g的NH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、0.00012g的H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S。本项目废水处理规模为</w:t>
            </w:r>
            <w:r>
              <w:rPr>
                <w:rFonts w:hint="eastAsia" w:cs="Times New Roman"/>
                <w:color w:val="000000" w:themeColor="text1"/>
                <w:kern w:val="0"/>
                <w:sz w:val="24"/>
                <w:szCs w:val="24"/>
                <w:u w:val="none" w:color="auto"/>
                <w:lang w:val="en-US" w:eastAsia="zh-CN"/>
                <w14:textFill>
                  <w14:solidFill>
                    <w14:schemeClr w14:val="tx1"/>
                  </w14:solidFill>
                </w14:textFill>
              </w:rPr>
              <w:t>550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r>
              <w:rPr>
                <w:rFonts w:hint="default" w:ascii="Times New Roman" w:hAnsi="Times New Roman" w:cs="Times New Roman"/>
                <w:color w:val="000000" w:themeColor="text1"/>
                <w:kern w:val="0"/>
                <w:sz w:val="24"/>
                <w:szCs w:val="24"/>
                <w:u w:val="none" w:color="auto"/>
                <w14:textFill>
                  <w14:solidFill>
                    <w14:schemeClr w14:val="tx1"/>
                  </w14:solidFill>
                </w14:textFill>
              </w:rPr>
              <w:t>。BOD</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进水水质浓度为1</w:t>
            </w:r>
            <w:r>
              <w:rPr>
                <w:rFonts w:hint="eastAsia" w:cs="Times New Roman"/>
                <w:color w:val="000000" w:themeColor="text1"/>
                <w:kern w:val="0"/>
                <w:sz w:val="24"/>
                <w:szCs w:val="24"/>
                <w:u w:val="none" w:color="auto"/>
                <w:lang w:val="en-US" w:eastAsia="zh-CN"/>
                <w14:textFill>
                  <w14:solidFill>
                    <w14:schemeClr w14:val="tx1"/>
                  </w14:solidFill>
                </w14:textFill>
              </w:rPr>
              <w:t>0</w:t>
            </w:r>
            <w:r>
              <w:rPr>
                <w:rFonts w:hint="default" w:ascii="Times New Roman" w:hAnsi="Times New Roman" w:cs="Times New Roman"/>
                <w:color w:val="000000" w:themeColor="text1"/>
                <w:kern w:val="0"/>
                <w:sz w:val="24"/>
                <w:szCs w:val="24"/>
                <w:u w:val="none" w:color="auto"/>
                <w14:textFill>
                  <w14:solidFill>
                    <w14:schemeClr w14:val="tx1"/>
                  </w14:solidFill>
                </w14:textFill>
              </w:rPr>
              <w:t>0mg/L，出水水质浓度为10mg/L，则本项目运营期恶臭气体产生分别为：NH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eastAsia" w:cs="Times New Roman"/>
                <w:color w:val="000000" w:themeColor="text1"/>
                <w:kern w:val="0"/>
                <w:sz w:val="24"/>
                <w:szCs w:val="24"/>
                <w:u w:val="none" w:color="auto"/>
                <w:lang w:val="en-US" w:eastAsia="zh-CN"/>
                <w14:textFill>
                  <w14:solidFill>
                    <w14:schemeClr w14:val="tx1"/>
                  </w14:solidFill>
                </w14:textFill>
              </w:rPr>
              <w:t>153.45</w:t>
            </w:r>
            <w:r>
              <w:rPr>
                <w:rFonts w:hint="default" w:ascii="Times New Roman" w:hAnsi="Times New Roman" w:cs="Times New Roman"/>
                <w:color w:val="000000" w:themeColor="text1"/>
                <w:kern w:val="0"/>
                <w:sz w:val="24"/>
                <w:szCs w:val="24"/>
                <w:u w:val="none" w:color="auto"/>
                <w14:textFill>
                  <w14:solidFill>
                    <w14:schemeClr w14:val="tx1"/>
                  </w14:solidFill>
                </w14:textFill>
              </w:rPr>
              <w:t>g/d，H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S：</w:t>
            </w:r>
            <w:r>
              <w:rPr>
                <w:rFonts w:hint="eastAsia" w:cs="Times New Roman"/>
                <w:color w:val="000000" w:themeColor="text1"/>
                <w:kern w:val="0"/>
                <w:sz w:val="24"/>
                <w:szCs w:val="24"/>
                <w:u w:val="none" w:color="auto"/>
                <w:lang w:val="en-US" w:eastAsia="zh-CN"/>
                <w14:textFill>
                  <w14:solidFill>
                    <w14:schemeClr w14:val="tx1"/>
                  </w14:solidFill>
                </w14:textFill>
              </w:rPr>
              <w:t>5.94</w:t>
            </w:r>
            <w:r>
              <w:rPr>
                <w:rFonts w:hint="default" w:ascii="Times New Roman" w:hAnsi="Times New Roman" w:cs="Times New Roman"/>
                <w:color w:val="000000" w:themeColor="text1"/>
                <w:kern w:val="0"/>
                <w:sz w:val="24"/>
                <w:szCs w:val="24"/>
                <w:u w:val="none" w:color="auto"/>
                <w14:textFill>
                  <w14:solidFill>
                    <w14:schemeClr w14:val="tx1"/>
                  </w14:solidFill>
                </w14:textFill>
              </w:rPr>
              <w:t>g/d。</w:t>
            </w:r>
          </w:p>
          <w:p>
            <w:pPr>
              <w:spacing w:line="360" w:lineRule="auto"/>
              <w:ind w:firstLine="482"/>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本项目</w:t>
            </w:r>
            <w:r>
              <w:rPr>
                <w:rFonts w:hint="eastAsia" w:cs="Times New Roman"/>
                <w:color w:val="000000" w:themeColor="text1"/>
                <w:kern w:val="0"/>
                <w:sz w:val="24"/>
                <w:szCs w:val="24"/>
                <w:u w:val="none" w:color="auto"/>
                <w:lang w:eastAsia="zh-CN"/>
                <w14:textFill>
                  <w14:solidFill>
                    <w14:schemeClr w14:val="tx1"/>
                  </w14:solidFill>
                </w14:textFill>
              </w:rPr>
              <w:t>臭气量较小，拟采用密闭、合理布局、通风等方式，</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则</w:t>
            </w:r>
            <w:r>
              <w:rPr>
                <w:rFonts w:hint="default" w:ascii="Times New Roman" w:hAnsi="Times New Roman" w:cs="Times New Roman"/>
                <w:color w:val="000000" w:themeColor="text1"/>
                <w:sz w:val="24"/>
                <w:szCs w:val="24"/>
                <w:u w:val="none" w:color="auto"/>
                <w14:textFill>
                  <w14:solidFill>
                    <w14:schemeClr w14:val="tx1"/>
                  </w14:solidFill>
                </w14:textFill>
              </w:rPr>
              <w:t>恶臭气体排放情况见表5-</w:t>
            </w:r>
            <w:r>
              <w:rPr>
                <w:rFonts w:hint="eastAsia"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w:t>
            </w:r>
          </w:p>
          <w:p>
            <w:pPr>
              <w:tabs>
                <w:tab w:val="left" w:pos="1500"/>
              </w:tabs>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表5-</w:t>
            </w:r>
            <w:r>
              <w:rPr>
                <w:rFonts w:hint="eastAsia" w:cs="Times New Roman"/>
                <w:b/>
                <w:color w:val="000000" w:themeColor="text1"/>
                <w:sz w:val="21"/>
                <w:szCs w:val="21"/>
                <w:u w:val="none" w:color="auto"/>
                <w:lang w:val="en-US" w:eastAsia="zh-CN"/>
                <w14:textFill>
                  <w14:solidFill>
                    <w14:schemeClr w14:val="tx1"/>
                  </w14:solidFill>
                </w14:textFill>
              </w:rPr>
              <w:t>2</w:t>
            </w:r>
            <w:r>
              <w:rPr>
                <w:rFonts w:hint="default" w:ascii="Times New Roman" w:hAnsi="Times New Roman" w:cs="Times New Roman"/>
                <w:b/>
                <w:color w:val="000000" w:themeColor="text1"/>
                <w:sz w:val="21"/>
                <w:szCs w:val="21"/>
                <w:u w:val="none" w:color="auto"/>
                <w14:textFill>
                  <w14:solidFill>
                    <w14:schemeClr w14:val="tx1"/>
                  </w14:solidFill>
                </w14:textFill>
              </w:rPr>
              <w:t xml:space="preserve">  </w:t>
            </w:r>
            <w:r>
              <w:rPr>
                <w:rFonts w:hint="eastAsia" w:cs="Times New Roman"/>
                <w:b/>
                <w:color w:val="000000" w:themeColor="text1"/>
                <w:sz w:val="21"/>
                <w:szCs w:val="21"/>
                <w:u w:val="none" w:color="auto"/>
                <w:lang w:eastAsia="zh-CN"/>
                <w14:textFill>
                  <w14:solidFill>
                    <w14:schemeClr w14:val="tx1"/>
                  </w14:solidFill>
                </w14:textFill>
              </w:rPr>
              <w:t>厂区废气</w:t>
            </w:r>
            <w:r>
              <w:rPr>
                <w:rFonts w:hint="default" w:ascii="Times New Roman" w:hAnsi="Times New Roman" w:cs="Times New Roman"/>
                <w:b/>
                <w:color w:val="000000" w:themeColor="text1"/>
                <w:sz w:val="21"/>
                <w:szCs w:val="21"/>
                <w:u w:val="none" w:color="auto"/>
                <w14:textFill>
                  <w14:solidFill>
                    <w14:schemeClr w14:val="tx1"/>
                  </w14:solidFill>
                </w14:textFill>
              </w:rPr>
              <w:t>NH</w:t>
            </w:r>
            <w:r>
              <w:rPr>
                <w:rFonts w:hint="default" w:ascii="Times New Roman" w:hAnsi="Times New Roman" w:cs="Times New Roman"/>
                <w:b/>
                <w:color w:val="000000" w:themeColor="text1"/>
                <w:sz w:val="21"/>
                <w:szCs w:val="21"/>
                <w:u w:val="none" w:color="auto"/>
                <w:vertAlign w:val="subscript"/>
                <w14:textFill>
                  <w14:solidFill>
                    <w14:schemeClr w14:val="tx1"/>
                  </w14:solidFill>
                </w14:textFill>
              </w:rPr>
              <w:t>3</w:t>
            </w:r>
            <w:r>
              <w:rPr>
                <w:rFonts w:hint="default" w:ascii="Times New Roman" w:hAnsi="Times New Roman" w:cs="Times New Roman"/>
                <w:b/>
                <w:color w:val="000000" w:themeColor="text1"/>
                <w:sz w:val="21"/>
                <w:szCs w:val="21"/>
                <w:u w:val="none" w:color="auto"/>
                <w14:textFill>
                  <w14:solidFill>
                    <w14:schemeClr w14:val="tx1"/>
                  </w14:solidFill>
                </w14:textFill>
              </w:rPr>
              <w:t>、H</w:t>
            </w:r>
            <w:r>
              <w:rPr>
                <w:rFonts w:hint="default" w:ascii="Times New Roman" w:hAnsi="Times New Roman" w:cs="Times New Roman"/>
                <w:b/>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b/>
                <w:color w:val="000000" w:themeColor="text1"/>
                <w:sz w:val="21"/>
                <w:szCs w:val="21"/>
                <w:u w:val="none" w:color="auto"/>
                <w14:textFill>
                  <w14:solidFill>
                    <w14:schemeClr w14:val="tx1"/>
                  </w14:solidFill>
                </w14:textFill>
              </w:rPr>
              <w:t>S排放源强</w:t>
            </w:r>
          </w:p>
          <w:tbl>
            <w:tblPr>
              <w:tblStyle w:val="37"/>
              <w:tblW w:w="863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933"/>
              <w:gridCol w:w="1117"/>
              <w:gridCol w:w="1016"/>
              <w:gridCol w:w="1217"/>
              <w:gridCol w:w="901"/>
              <w:gridCol w:w="885"/>
              <w:gridCol w:w="1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污染源排放方式</w:t>
                  </w:r>
                </w:p>
              </w:tc>
              <w:tc>
                <w:tcPr>
                  <w:tcW w:w="9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主要污染物</w:t>
                  </w:r>
                </w:p>
              </w:tc>
              <w:tc>
                <w:tcPr>
                  <w:tcW w:w="11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排放源强（g/h）</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排气量</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w:t>
                  </w:r>
                </w:p>
              </w:tc>
              <w:tc>
                <w:tcPr>
                  <w:tcW w:w="12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排放浓度</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（mg/m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w:t>
                  </w:r>
                </w:p>
              </w:tc>
              <w:tc>
                <w:tcPr>
                  <w:tcW w:w="2898"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排气筒参数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1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2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0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H/m</w:t>
                  </w:r>
                </w:p>
              </w:tc>
              <w:tc>
                <w:tcPr>
                  <w:tcW w:w="88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Φ/m</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废气出口</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温度（℃）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无组织排放</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6.394</w:t>
                  </w:r>
                </w:p>
              </w:tc>
              <w:tc>
                <w:tcPr>
                  <w:tcW w:w="5131" w:type="dxa"/>
                  <w:gridSpan w:val="5"/>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面源宽度：</w:t>
                  </w:r>
                  <w:r>
                    <w:rPr>
                      <w:rFonts w:hint="eastAsia" w:cs="Times New Roman"/>
                      <w:color w:val="000000" w:themeColor="text1"/>
                      <w:sz w:val="21"/>
                      <w:szCs w:val="21"/>
                      <w:u w:val="none" w:color="auto"/>
                      <w:lang w:val="en-US" w:eastAsia="zh-CN"/>
                      <w14:textFill>
                        <w14:solidFill>
                          <w14:schemeClr w14:val="tx1"/>
                        </w14:solidFill>
                      </w14:textFill>
                    </w:rPr>
                    <w:t>9</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m，长度</w:t>
                  </w:r>
                  <w:r>
                    <w:rPr>
                      <w:rFonts w:hint="eastAsia" w:cs="Times New Roman"/>
                      <w:color w:val="000000" w:themeColor="text1"/>
                      <w:sz w:val="21"/>
                      <w:szCs w:val="21"/>
                      <w:u w:val="none" w:color="auto"/>
                      <w:lang w:val="en-US" w:eastAsia="zh-CN"/>
                      <w14:textFill>
                        <w14:solidFill>
                          <w14:schemeClr w14:val="tx1"/>
                        </w14:solidFill>
                      </w14:textFill>
                    </w:rPr>
                    <w:t>17.4</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0.248</w:t>
                  </w:r>
                </w:p>
              </w:tc>
              <w:tc>
                <w:tcPr>
                  <w:tcW w:w="5131" w:type="dxa"/>
                  <w:gridSpan w:val="5"/>
                  <w:vMerge w:val="continue"/>
                  <w:tcBorders>
                    <w:tl2br w:val="nil"/>
                    <w:tr2bl w:val="nil"/>
                  </w:tcBorders>
                  <w:vAlign w:val="center"/>
                </w:tcPr>
                <w:p>
                  <w:pPr>
                    <w:spacing w:line="240" w:lineRule="exact"/>
                    <w:jc w:val="center"/>
                    <w:rPr>
                      <w:rFonts w:hint="default" w:ascii="Times New Roman" w:hAnsi="Times New Roman" w:cs="Times New Roman"/>
                      <w:color w:val="000000" w:themeColor="text1"/>
                      <w:szCs w:val="21"/>
                      <w:u w:val="none" w:color="auto"/>
                      <w14:textFill>
                        <w14:solidFill>
                          <w14:schemeClr w14:val="tx1"/>
                        </w14:solidFill>
                      </w14:textFill>
                    </w:rPr>
                  </w:pPr>
                </w:p>
              </w:tc>
            </w:tr>
          </w:tbl>
          <w:p>
            <w:pPr>
              <w:pStyle w:val="5"/>
              <w:ind w:firstLine="482"/>
              <w:rPr>
                <w:rFonts w:hint="default" w:ascii="Times New Roman" w:hAnsi="Times New Roman" w:cs="Times New Roman"/>
                <w:color w:val="000000" w:themeColor="text1"/>
                <w:sz w:val="24"/>
                <w:szCs w:val="24"/>
                <w:u w:val="none" w:color="auto"/>
                <w14:textFill>
                  <w14:solidFill>
                    <w14:schemeClr w14:val="tx1"/>
                  </w14:solidFill>
                </w14:textFill>
              </w:rPr>
            </w:pPr>
            <w:bookmarkStart w:id="69" w:name="_Toc375145927"/>
            <w:r>
              <w:rPr>
                <w:rFonts w:hint="default" w:ascii="Times New Roman" w:hAnsi="Times New Roman" w:cs="Times New Roman"/>
                <w:b/>
                <w:bCs/>
                <w:color w:val="000000" w:themeColor="text1"/>
                <w:sz w:val="24"/>
                <w:szCs w:val="24"/>
                <w:u w:val="none" w:color="auto"/>
                <w14:textFill>
                  <w14:solidFill>
                    <w14:schemeClr w14:val="tx1"/>
                  </w14:solidFill>
                </w14:textFill>
              </w:rPr>
              <w:t>2、废水</w:t>
            </w:r>
            <w:bookmarkEnd w:id="69"/>
          </w:p>
          <w:p>
            <w:pPr>
              <w:spacing w:line="360" w:lineRule="auto"/>
              <w:ind w:firstLine="480" w:firstLineChars="200"/>
              <w:rPr>
                <w:rFonts w:hint="default" w:ascii="Times New Roman" w:hAnsi="Times New Roman" w:cs="Times New Roman"/>
                <w:kern w:val="0"/>
                <w:sz w:val="24"/>
                <w:szCs w:val="24"/>
                <w:u w:val="none" w:color="auto"/>
              </w:rPr>
            </w:pPr>
            <w:bookmarkStart w:id="70" w:name="_Toc375145928"/>
            <w:r>
              <w:rPr>
                <w:rFonts w:hint="default" w:ascii="Times New Roman" w:hAnsi="Times New Roman" w:cs="Times New Roman"/>
                <w:kern w:val="0"/>
                <w:sz w:val="24"/>
                <w:szCs w:val="24"/>
                <w:u w:val="none" w:color="auto"/>
              </w:rPr>
              <w:t>本项目建成投产后，将接纳</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玉湖镇政府周边村民</w:t>
            </w:r>
            <w:r>
              <w:rPr>
                <w:rFonts w:hint="default" w:ascii="Times New Roman" w:hAnsi="Times New Roman" w:cs="Times New Roman"/>
                <w:kern w:val="0"/>
                <w:sz w:val="24"/>
                <w:szCs w:val="24"/>
                <w:u w:val="none" w:color="auto"/>
              </w:rPr>
              <w:t>的</w:t>
            </w:r>
            <w:r>
              <w:rPr>
                <w:rFonts w:hint="eastAsia" w:cs="Times New Roman"/>
                <w:kern w:val="0"/>
                <w:sz w:val="24"/>
                <w:szCs w:val="24"/>
                <w:u w:val="none" w:color="auto"/>
                <w:lang w:eastAsia="zh-CN"/>
              </w:rPr>
              <w:t>生活污水</w:t>
            </w:r>
            <w:r>
              <w:rPr>
                <w:rFonts w:hint="default" w:ascii="Times New Roman" w:hAnsi="Times New Roman" w:cs="Times New Roman"/>
                <w:kern w:val="0"/>
                <w:sz w:val="24"/>
                <w:szCs w:val="24"/>
                <w:u w:val="none" w:color="auto"/>
              </w:rPr>
              <w:t>和本污水处理厂运营期间工作人员的生活</w:t>
            </w:r>
            <w:r>
              <w:rPr>
                <w:rFonts w:hint="eastAsia" w:cs="Times New Roman"/>
                <w:kern w:val="0"/>
                <w:sz w:val="24"/>
                <w:szCs w:val="24"/>
                <w:u w:val="none" w:color="auto"/>
                <w:lang w:eastAsia="zh-CN"/>
              </w:rPr>
              <w:t>污</w:t>
            </w:r>
            <w:r>
              <w:rPr>
                <w:rFonts w:hint="default" w:ascii="Times New Roman" w:hAnsi="Times New Roman" w:cs="Times New Roman"/>
                <w:kern w:val="0"/>
                <w:sz w:val="24"/>
                <w:szCs w:val="24"/>
                <w:u w:val="none" w:color="auto"/>
              </w:rPr>
              <w:t>水。</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本项目员工</w:t>
            </w:r>
            <w:r>
              <w:rPr>
                <w:rFonts w:hint="eastAsia" w:cs="Times New Roman"/>
                <w:sz w:val="24"/>
                <w:szCs w:val="24"/>
                <w:u w:val="none" w:color="auto"/>
                <w:shd w:val="clear" w:color="auto" w:fill="FFFFFF"/>
                <w:lang w:eastAsia="zh-CN"/>
              </w:rPr>
              <w:t>不在厂区内食宿</w:t>
            </w:r>
            <w:r>
              <w:rPr>
                <w:rFonts w:hint="default" w:ascii="Times New Roman" w:hAnsi="Times New Roman" w:cs="Times New Roman"/>
                <w:sz w:val="24"/>
                <w:szCs w:val="24"/>
                <w:u w:val="none" w:color="auto"/>
                <w:shd w:val="clear" w:color="auto" w:fill="FFFFFF"/>
              </w:rPr>
              <w:t>，生活污水源于职工日常</w:t>
            </w:r>
            <w:r>
              <w:rPr>
                <w:rFonts w:hint="eastAsia" w:cs="Times New Roman"/>
                <w:sz w:val="24"/>
                <w:szCs w:val="24"/>
                <w:u w:val="none" w:color="auto"/>
                <w:shd w:val="clear" w:color="auto" w:fill="FFFFFF"/>
                <w:lang w:eastAsia="zh-CN"/>
              </w:rPr>
              <w:t>办公</w:t>
            </w:r>
            <w:r>
              <w:rPr>
                <w:rFonts w:hint="default" w:ascii="Times New Roman" w:hAnsi="Times New Roman" w:cs="Times New Roman"/>
                <w:sz w:val="24"/>
                <w:szCs w:val="24"/>
                <w:u w:val="none" w:color="auto"/>
                <w:shd w:val="clear" w:color="auto" w:fill="FFFFFF"/>
              </w:rPr>
              <w:t>用水，项目用有职工</w:t>
            </w:r>
            <w:r>
              <w:rPr>
                <w:rFonts w:hint="eastAsia" w:cs="Times New Roman"/>
                <w:sz w:val="24"/>
                <w:szCs w:val="24"/>
                <w:u w:val="none" w:color="auto"/>
                <w:shd w:val="clear" w:color="auto" w:fill="FFFFFF"/>
                <w:lang w:val="en-US" w:eastAsia="zh-CN"/>
              </w:rPr>
              <w:t>6</w:t>
            </w:r>
            <w:r>
              <w:rPr>
                <w:rFonts w:hint="default" w:ascii="Times New Roman" w:hAnsi="Times New Roman" w:cs="Times New Roman"/>
                <w:sz w:val="24"/>
                <w:szCs w:val="24"/>
                <w:u w:val="none" w:color="auto"/>
                <w:shd w:val="clear" w:color="auto" w:fill="FFFFFF"/>
              </w:rPr>
              <w:t>人，用水标准按80L/(人•d)计算，则运营期工作人员废水用水量为</w:t>
            </w:r>
            <w:r>
              <w:rPr>
                <w:rFonts w:hint="eastAsia" w:cs="Times New Roman"/>
                <w:sz w:val="24"/>
                <w:szCs w:val="24"/>
                <w:u w:val="none" w:color="auto"/>
                <w:shd w:val="clear" w:color="auto" w:fill="FFFFFF"/>
                <w:lang w:val="en-US" w:eastAsia="zh-CN"/>
              </w:rPr>
              <w:t>0.48</w:t>
            </w:r>
            <w:r>
              <w:rPr>
                <w:rFonts w:hint="default" w:ascii="Times New Roman" w:hAnsi="Times New Roman" w:cs="Times New Roman"/>
                <w:sz w:val="24"/>
                <w:szCs w:val="24"/>
                <w:u w:val="none" w:color="auto"/>
                <w:shd w:val="clear" w:color="auto" w:fill="FFFFFF"/>
              </w:rPr>
              <w:t>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/d，生活废水量按用水量的80%计，则本项目营运期工作人员生活废水为</w:t>
            </w:r>
            <w:r>
              <w:rPr>
                <w:rFonts w:hint="eastAsia" w:cs="Times New Roman"/>
                <w:sz w:val="24"/>
                <w:szCs w:val="24"/>
                <w:u w:val="none" w:color="auto"/>
                <w:shd w:val="clear" w:color="auto" w:fill="FFFFFF"/>
                <w:lang w:val="en-US" w:eastAsia="zh-CN"/>
              </w:rPr>
              <w:t>0.384</w:t>
            </w:r>
            <w:r>
              <w:rPr>
                <w:rFonts w:hint="default" w:ascii="Times New Roman" w:hAnsi="Times New Roman" w:cs="Times New Roman"/>
                <w:sz w:val="24"/>
                <w:szCs w:val="24"/>
                <w:u w:val="none" w:color="auto"/>
                <w:shd w:val="clear" w:color="auto" w:fill="FFFFFF"/>
              </w:rPr>
              <w:t>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w:t>
            </w:r>
            <w:r>
              <w:rPr>
                <w:rFonts w:hint="eastAsia" w:cs="Times New Roman"/>
                <w:sz w:val="24"/>
                <w:szCs w:val="24"/>
                <w:u w:val="none" w:color="auto"/>
                <w:shd w:val="clear" w:color="auto" w:fill="FFFFFF"/>
                <w:lang w:val="en-US" w:eastAsia="zh-CN"/>
              </w:rPr>
              <w:t>140.2</w:t>
            </w:r>
            <w:r>
              <w:rPr>
                <w:rFonts w:hint="default" w:ascii="Times New Roman" w:hAnsi="Times New Roman" w:cs="Times New Roman"/>
                <w:sz w:val="24"/>
                <w:szCs w:val="24"/>
                <w:u w:val="none" w:color="auto"/>
                <w:shd w:val="clear" w:color="auto" w:fill="FFFFFF"/>
              </w:rPr>
              <w:t>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/a。工作人员生活污水经化粪池处理后经污水管道收集后进入排水泵井，经提升后进入污水处理系统进行处理。</w:t>
            </w:r>
          </w:p>
          <w:p>
            <w:pPr>
              <w:spacing w:line="360" w:lineRule="auto"/>
              <w:ind w:firstLine="480" w:firstLineChars="200"/>
              <w:rPr>
                <w:rFonts w:hint="eastAsia" w:ascii="Times New Roman" w:hAnsi="Times New Roman" w:eastAsia="宋体" w:cs="Times New Roman"/>
                <w:sz w:val="24"/>
                <w:szCs w:val="24"/>
                <w:u w:val="none" w:color="auto"/>
                <w:shd w:val="clear" w:color="auto" w:fill="FFFFFF"/>
                <w:lang w:eastAsia="zh-CN"/>
              </w:rPr>
            </w:pPr>
            <w:r>
              <w:rPr>
                <w:rFonts w:hint="default" w:ascii="Times New Roman" w:hAnsi="Times New Roman" w:cs="Times New Roman"/>
                <w:sz w:val="24"/>
                <w:szCs w:val="24"/>
                <w:u w:val="none" w:color="auto"/>
                <w:shd w:val="clear" w:color="auto" w:fill="FFFFFF"/>
              </w:rPr>
              <w:t>本项目营运后，将使处理污水中的主要污染物BOD</w:t>
            </w:r>
            <w:r>
              <w:rPr>
                <w:rFonts w:hint="default" w:ascii="Times New Roman" w:hAnsi="Times New Roman" w:cs="Times New Roman"/>
                <w:sz w:val="24"/>
                <w:szCs w:val="24"/>
                <w:u w:val="none" w:color="auto"/>
                <w:shd w:val="clear" w:color="auto" w:fill="FFFFFF"/>
                <w:vertAlign w:val="subscript"/>
              </w:rPr>
              <w:t>5</w:t>
            </w:r>
            <w:r>
              <w:rPr>
                <w:rFonts w:hint="default" w:ascii="Times New Roman" w:hAnsi="Times New Roman" w:cs="Times New Roman"/>
                <w:sz w:val="24"/>
                <w:szCs w:val="24"/>
                <w:u w:val="none" w:color="auto"/>
                <w:shd w:val="clear" w:color="auto" w:fill="FFFFFF"/>
              </w:rPr>
              <w:t>、COD</w:t>
            </w:r>
            <w:r>
              <w:rPr>
                <w:rFonts w:hint="eastAsia" w:cs="Times New Roman"/>
                <w:sz w:val="24"/>
                <w:szCs w:val="24"/>
                <w:u w:val="none" w:color="auto"/>
                <w:shd w:val="clear" w:color="auto" w:fill="FFFFFF"/>
                <w:lang w:val="en-US" w:eastAsia="zh-CN"/>
              </w:rPr>
              <w:t>cr</w:t>
            </w:r>
            <w:r>
              <w:rPr>
                <w:rFonts w:hint="default" w:ascii="Times New Roman" w:hAnsi="Times New Roman" w:cs="Times New Roman"/>
                <w:sz w:val="24"/>
                <w:szCs w:val="24"/>
                <w:u w:val="none" w:color="auto"/>
                <w:shd w:val="clear" w:color="auto" w:fill="FFFFFF"/>
              </w:rPr>
              <w:t>、SS、NH</w:t>
            </w:r>
            <w:r>
              <w:rPr>
                <w:rFonts w:hint="default" w:ascii="Times New Roman" w:hAnsi="Times New Roman" w:cs="Times New Roman"/>
                <w:sz w:val="24"/>
                <w:szCs w:val="24"/>
                <w:u w:val="none" w:color="auto"/>
                <w:shd w:val="clear" w:color="auto" w:fill="FFFFFF"/>
                <w:vertAlign w:val="subscript"/>
              </w:rPr>
              <w:t>3</w:t>
            </w:r>
            <w:r>
              <w:rPr>
                <w:rFonts w:hint="default" w:ascii="Times New Roman" w:hAnsi="Times New Roman" w:cs="Times New Roman"/>
                <w:sz w:val="24"/>
                <w:szCs w:val="24"/>
                <w:u w:val="none" w:color="auto"/>
                <w:shd w:val="clear" w:color="auto" w:fill="FFFFFF"/>
              </w:rPr>
              <w:t>-N、TN、TP均得到不同程度地削减，处理后尾水拟排入</w:t>
            </w:r>
            <w:r>
              <w:rPr>
                <w:rFonts w:hint="eastAsia" w:cs="Times New Roman"/>
                <w:sz w:val="24"/>
                <w:szCs w:val="24"/>
                <w:u w:val="none" w:color="auto"/>
                <w:shd w:val="clear" w:color="auto" w:fill="FFFFFF"/>
                <w:lang w:eastAsia="zh-CN"/>
              </w:rPr>
              <w:t>榕江北河支流</w:t>
            </w:r>
            <w:r>
              <w:rPr>
                <w:rFonts w:hint="default" w:ascii="Times New Roman" w:hAnsi="Times New Roman" w:cs="Times New Roman"/>
                <w:sz w:val="24"/>
                <w:szCs w:val="24"/>
                <w:u w:val="none" w:color="auto"/>
                <w:shd w:val="clear" w:color="auto" w:fill="FFFFFF"/>
              </w:rPr>
              <w:t>。根据设计要求，各污染物削减量见表5-</w:t>
            </w:r>
            <w:r>
              <w:rPr>
                <w:rFonts w:hint="eastAsia" w:cs="Times New Roman"/>
                <w:sz w:val="24"/>
                <w:szCs w:val="24"/>
                <w:u w:val="none" w:color="auto"/>
                <w:shd w:val="clear" w:color="auto" w:fill="FFFFFF"/>
                <w:lang w:val="en-US" w:eastAsia="zh-CN"/>
              </w:rPr>
              <w:t>3</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表5-</w:t>
            </w:r>
            <w:r>
              <w:rPr>
                <w:rFonts w:hint="eastAsia" w:cs="Times New Roman"/>
                <w:b/>
                <w:bCs/>
                <w:color w:val="000000" w:themeColor="text1"/>
                <w:sz w:val="21"/>
                <w:szCs w:val="21"/>
                <w:u w:val="none" w:color="auto"/>
                <w:lang w:val="en-US"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建设项目运营期水污染物产排放情况一览表</w:t>
            </w:r>
          </w:p>
          <w:tbl>
            <w:tblPr>
              <w:tblStyle w:val="37"/>
              <w:tblW w:w="86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157"/>
              <w:gridCol w:w="1060"/>
              <w:gridCol w:w="1036"/>
              <w:gridCol w:w="1333"/>
              <w:gridCol w:w="802"/>
              <w:gridCol w:w="892"/>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项目</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CODcr</w:t>
                  </w:r>
                </w:p>
              </w:tc>
              <w:tc>
                <w:tcPr>
                  <w:tcW w:w="10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BOD</w:t>
                  </w:r>
                  <w:r>
                    <w:rPr>
                      <w:rFonts w:hint="default" w:ascii="Times New Roman" w:hAnsi="Times New Roman" w:eastAsia="宋体" w:cs="Times New Roman"/>
                      <w:b/>
                      <w:bCs/>
                      <w:color w:val="000000"/>
                      <w:sz w:val="21"/>
                      <w:szCs w:val="21"/>
                      <w:u w:val="none" w:color="auto"/>
                      <w:vertAlign w:val="subscript"/>
                      <w:lang w:eastAsia="zh-CN"/>
                    </w:rPr>
                    <w:t>5</w:t>
                  </w:r>
                </w:p>
              </w:tc>
              <w:tc>
                <w:tcPr>
                  <w:tcW w:w="10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SS</w:t>
                  </w:r>
                </w:p>
              </w:tc>
              <w:tc>
                <w:tcPr>
                  <w:tcW w:w="13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NH</w:t>
                  </w:r>
                  <w:r>
                    <w:rPr>
                      <w:rFonts w:hint="default" w:ascii="Times New Roman" w:hAnsi="Times New Roman" w:eastAsia="宋体" w:cs="Times New Roman"/>
                      <w:b/>
                      <w:bCs/>
                      <w:color w:val="000000"/>
                      <w:sz w:val="21"/>
                      <w:szCs w:val="21"/>
                      <w:u w:val="none" w:color="auto"/>
                      <w:vertAlign w:val="subscript"/>
                      <w:lang w:eastAsia="zh-CN"/>
                    </w:rPr>
                    <w:t>3</w:t>
                  </w:r>
                  <w:r>
                    <w:rPr>
                      <w:rFonts w:hint="default" w:ascii="Times New Roman" w:hAnsi="Times New Roman" w:eastAsia="宋体" w:cs="Times New Roman"/>
                      <w:b/>
                      <w:bCs/>
                      <w:color w:val="000000"/>
                      <w:sz w:val="21"/>
                      <w:szCs w:val="21"/>
                      <w:u w:val="none" w:color="auto"/>
                      <w:lang w:eastAsia="zh-CN"/>
                    </w:rPr>
                    <w:t>-N</w:t>
                  </w:r>
                </w:p>
              </w:tc>
              <w:tc>
                <w:tcPr>
                  <w:tcW w:w="8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TP</w:t>
                  </w:r>
                </w:p>
              </w:tc>
              <w:tc>
                <w:tcPr>
                  <w:tcW w:w="8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TN</w:t>
                  </w:r>
                </w:p>
              </w:tc>
              <w:tc>
                <w:tcPr>
                  <w:tcW w:w="8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val="en-US" w:eastAsia="zh-CN"/>
                    </w:rPr>
                  </w:pPr>
                  <w:r>
                    <w:rPr>
                      <w:rFonts w:hint="eastAsia" w:ascii="Times New Roman" w:hAnsi="Times New Roman" w:cs="Times New Roman"/>
                      <w:b/>
                      <w:bCs/>
                      <w:color w:val="000000"/>
                      <w:sz w:val="21"/>
                      <w:szCs w:val="21"/>
                      <w:u w:val="none" w:color="auto"/>
                      <w:lang w:val="en-US" w:eastAsia="zh-CN"/>
                    </w:rPr>
                    <w:t>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设计进水水质</w:t>
                  </w:r>
                </w:p>
              </w:tc>
              <w:tc>
                <w:tcPr>
                  <w:tcW w:w="115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220</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100</w:t>
                  </w:r>
                </w:p>
              </w:tc>
              <w:tc>
                <w:tcPr>
                  <w:tcW w:w="103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120</w:t>
                  </w:r>
                </w:p>
              </w:tc>
              <w:tc>
                <w:tcPr>
                  <w:tcW w:w="133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15</w:t>
                  </w:r>
                </w:p>
              </w:tc>
              <w:tc>
                <w:tcPr>
                  <w:tcW w:w="80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4</w:t>
                  </w:r>
                </w:p>
              </w:tc>
              <w:tc>
                <w:tcPr>
                  <w:tcW w:w="89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25</w:t>
                  </w:r>
                </w:p>
              </w:tc>
              <w:tc>
                <w:tcPr>
                  <w:tcW w:w="8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设计出水水质</w:t>
                  </w:r>
                </w:p>
              </w:tc>
              <w:tc>
                <w:tcPr>
                  <w:tcW w:w="115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40</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03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33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≤5</w:t>
                  </w:r>
                </w:p>
              </w:tc>
              <w:tc>
                <w:tcPr>
                  <w:tcW w:w="80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≤0.5</w:t>
                  </w:r>
                </w:p>
              </w:tc>
              <w:tc>
                <w:tcPr>
                  <w:tcW w:w="89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w:t>
                  </w:r>
                </w:p>
              </w:tc>
              <w:tc>
                <w:tcPr>
                  <w:tcW w:w="8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去除率（%）</w:t>
                  </w:r>
                </w:p>
              </w:tc>
              <w:tc>
                <w:tcPr>
                  <w:tcW w:w="115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81.8</w:t>
                  </w:r>
                </w:p>
              </w:tc>
              <w:tc>
                <w:tcPr>
                  <w:tcW w:w="106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90.0</w:t>
                  </w:r>
                </w:p>
              </w:tc>
              <w:tc>
                <w:tcPr>
                  <w:tcW w:w="103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91.7</w:t>
                  </w:r>
                </w:p>
              </w:tc>
              <w:tc>
                <w:tcPr>
                  <w:tcW w:w="1333"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66.7</w:t>
                  </w:r>
                </w:p>
              </w:tc>
              <w:tc>
                <w:tcPr>
                  <w:tcW w:w="80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87.5</w:t>
                  </w:r>
                </w:p>
              </w:tc>
              <w:tc>
                <w:tcPr>
                  <w:tcW w:w="89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40.0</w:t>
                  </w:r>
                </w:p>
              </w:tc>
              <w:tc>
                <w:tcPr>
                  <w:tcW w:w="8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val="en-US" w:eastAsia="zh-CN"/>
                    </w:rPr>
                  </w:pPr>
                  <w:r>
                    <w:rPr>
                      <w:rFonts w:hint="eastAsia" w:ascii="Times New Roman" w:hAnsi="Times New Roman" w:cs="Times New Roman"/>
                      <w:bCs/>
                      <w:color w:val="000000"/>
                      <w:sz w:val="21"/>
                      <w:szCs w:val="21"/>
                      <w:u w:val="none" w:color="auto"/>
                      <w:lang w:val="en-US" w:eastAsia="zh-CN"/>
                    </w:rPr>
                    <w:t>-</w:t>
                  </w:r>
                </w:p>
              </w:tc>
            </w:tr>
          </w:tbl>
          <w:p>
            <w:pPr>
              <w:pStyle w:val="2"/>
              <w:rPr>
                <w:rFonts w:hint="default"/>
              </w:rPr>
            </w:pP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3、噪声</w:t>
            </w:r>
            <w:bookmarkEnd w:id="70"/>
          </w:p>
          <w:p>
            <w:pPr>
              <w:spacing w:line="360" w:lineRule="auto"/>
              <w:ind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bookmarkStart w:id="71" w:name="_Toc375145929"/>
            <w:r>
              <w:rPr>
                <w:rFonts w:hint="default" w:ascii="Times New Roman" w:hAnsi="Times New Roman" w:cs="Times New Roman"/>
                <w:color w:val="000000" w:themeColor="text1"/>
                <w:sz w:val="24"/>
                <w:szCs w:val="24"/>
                <w:u w:val="none" w:color="auto"/>
                <w14:textFill>
                  <w14:solidFill>
                    <w14:schemeClr w14:val="tx1"/>
                  </w14:solidFill>
                </w14:textFill>
              </w:rPr>
              <w:t>项目营运期噪声源主要有泵类、搅拌机和鼓风机等，其源强值一般在 85-90dB(A)之间，详见表5-</w:t>
            </w:r>
            <w:r>
              <w:rPr>
                <w:rFonts w:hint="eastAsia"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表5-</w:t>
            </w:r>
            <w:r>
              <w:rPr>
                <w:rFonts w:hint="eastAsia" w:cs="Times New Roman"/>
                <w:b/>
                <w:bCs/>
                <w:color w:val="000000" w:themeColor="text1"/>
                <w:sz w:val="21"/>
                <w:szCs w:val="21"/>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营运期主要噪声源及治理措施一览表</w:t>
            </w:r>
          </w:p>
          <w:tbl>
            <w:tblPr>
              <w:tblStyle w:val="38"/>
              <w:tblW w:w="862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61"/>
              <w:gridCol w:w="2153"/>
              <w:gridCol w:w="2153"/>
              <w:gridCol w:w="21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工段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设备</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声级dB（A）</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安装位置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调节提升泵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潜水离心泵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水下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16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接触氧化池</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鼓风机</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90</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水下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16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搅拌机</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水下</w:t>
                  </w:r>
                </w:p>
              </w:tc>
            </w:tr>
          </w:tbl>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项目</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主要生产噪声</w:t>
            </w:r>
            <w:r>
              <w:rPr>
                <w:rFonts w:hint="default" w:ascii="Times New Roman" w:hAnsi="Times New Roman" w:cs="Times New Roman"/>
                <w:color w:val="000000" w:themeColor="text1"/>
                <w:sz w:val="24"/>
                <w:szCs w:val="24"/>
                <w:u w:val="none" w:color="auto"/>
                <w14:textFill>
                  <w14:solidFill>
                    <w14:schemeClr w14:val="tx1"/>
                  </w14:solidFill>
                </w14:textFill>
              </w:rPr>
              <w:t>设备</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均</w:t>
            </w:r>
            <w:r>
              <w:rPr>
                <w:rFonts w:hint="default" w:ascii="Times New Roman" w:hAnsi="Times New Roman" w:cs="Times New Roman"/>
                <w:color w:val="000000" w:themeColor="text1"/>
                <w:sz w:val="24"/>
                <w:szCs w:val="24"/>
                <w:u w:val="none" w:color="auto"/>
                <w14:textFill>
                  <w14:solidFill>
                    <w14:schemeClr w14:val="tx1"/>
                  </w14:solidFill>
                </w14:textFill>
              </w:rPr>
              <w:t>置于</w:t>
            </w:r>
            <w:r>
              <w:rPr>
                <w:rFonts w:hint="eastAsia" w:cs="Times New Roman"/>
                <w:color w:val="000000" w:themeColor="text1"/>
                <w:sz w:val="24"/>
                <w:szCs w:val="24"/>
                <w:u w:val="none" w:color="auto"/>
                <w:lang w:eastAsia="zh-CN"/>
                <w14:textFill>
                  <w14:solidFill>
                    <w14:schemeClr w14:val="tx1"/>
                  </w14:solidFill>
                </w14:textFill>
              </w:rPr>
              <w:t>池底</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运营期机械设备会</w:t>
            </w:r>
            <w:r>
              <w:rPr>
                <w:rFonts w:hint="default" w:ascii="Times New Roman" w:hAnsi="Times New Roman" w:cs="Times New Roman"/>
                <w:color w:val="000000" w:themeColor="text1"/>
                <w:sz w:val="24"/>
                <w:szCs w:val="24"/>
                <w:u w:val="none" w:color="auto"/>
                <w14:textFill>
                  <w14:solidFill>
                    <w14:schemeClr w14:val="tx1"/>
                  </w14:solidFill>
                </w14:textFill>
              </w:rPr>
              <w:t>经垫片减震、墙体阻隔等</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防噪措施</w:t>
            </w:r>
            <w:r>
              <w:rPr>
                <w:rFonts w:hint="default" w:ascii="Times New Roman" w:hAnsi="Times New Roman" w:cs="Times New Roman"/>
                <w:color w:val="000000" w:themeColor="text1"/>
                <w:sz w:val="24"/>
                <w:szCs w:val="24"/>
                <w:u w:val="none" w:color="auto"/>
                <w14:textFill>
                  <w14:solidFill>
                    <w14:schemeClr w14:val="tx1"/>
                  </w14:solidFill>
                </w14:textFill>
              </w:rPr>
              <w:t>处理。</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4、固体废弃物</w:t>
            </w:r>
            <w:bookmarkEnd w:id="71"/>
          </w:p>
          <w:p>
            <w:pPr>
              <w:spacing w:line="360" w:lineRule="auto"/>
              <w:ind w:firstLine="480" w:firstLineChars="200"/>
              <w:rPr>
                <w:rFonts w:hint="default" w:ascii="Times New Roman" w:hAnsi="Times New Roman" w:cs="Times New Roman"/>
                <w:b/>
                <w:sz w:val="24"/>
                <w:szCs w:val="24"/>
                <w:u w:val="none" w:color="auto"/>
                <w:shd w:val="clear" w:color="auto" w:fill="FFFFFF"/>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本项目营运期固</w:t>
            </w:r>
            <w:r>
              <w:rPr>
                <w:rFonts w:hint="default" w:ascii="Times New Roman" w:hAnsi="Times New Roman" w:cs="Times New Roman"/>
                <w:sz w:val="24"/>
                <w:szCs w:val="24"/>
                <w:u w:val="none" w:color="auto"/>
                <w:shd w:val="clear" w:color="auto" w:fill="FFFFFF"/>
              </w:rPr>
              <w:t>体废物主要为栅渣、污泥以及少量生活垃圾等。</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（1）污泥</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本工程</w:t>
            </w:r>
            <w:r>
              <w:rPr>
                <w:rFonts w:hint="eastAsia" w:cs="Times New Roman"/>
                <w:sz w:val="24"/>
                <w:szCs w:val="24"/>
                <w:u w:val="none" w:color="auto"/>
                <w:shd w:val="clear" w:color="auto" w:fill="FFFFFF"/>
                <w:lang w:eastAsia="zh-CN"/>
              </w:rPr>
              <w:t>污泥产生量极少，污泥产生量约</w:t>
            </w:r>
            <w:r>
              <w:rPr>
                <w:rFonts w:hint="eastAsia" w:cs="Times New Roman"/>
                <w:sz w:val="24"/>
                <w:szCs w:val="24"/>
                <w:u w:val="none" w:color="auto"/>
                <w:shd w:val="clear" w:color="auto" w:fill="FFFFFF"/>
                <w:lang w:val="en-US" w:eastAsia="zh-CN"/>
              </w:rPr>
              <w:t>1m</w:t>
            </w:r>
            <w:r>
              <w:rPr>
                <w:rFonts w:hint="eastAsia" w:cs="Times New Roman"/>
                <w:sz w:val="24"/>
                <w:szCs w:val="24"/>
                <w:u w:val="none" w:color="auto"/>
                <w:shd w:val="clear" w:color="auto" w:fill="FFFFFF"/>
                <w:vertAlign w:val="superscript"/>
                <w:lang w:val="en-US" w:eastAsia="zh-CN"/>
              </w:rPr>
              <w:t>3</w:t>
            </w:r>
            <w:r>
              <w:rPr>
                <w:rFonts w:hint="eastAsia" w:cs="Times New Roman"/>
                <w:sz w:val="24"/>
                <w:szCs w:val="24"/>
                <w:u w:val="none" w:color="auto"/>
                <w:shd w:val="clear" w:color="auto" w:fill="FFFFFF"/>
                <w:lang w:val="en-US" w:eastAsia="zh-CN"/>
              </w:rPr>
              <w:t>/天（含水率约98%），拟计划每周定期清运一次，外运至附近城市污水处理厂合并处理。</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（2）栅渣</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sz w:val="24"/>
                <w:szCs w:val="24"/>
                <w:u w:val="none" w:color="auto"/>
              </w:rPr>
              <w:t>本</w:t>
            </w:r>
            <w:r>
              <w:rPr>
                <w:rFonts w:hint="default" w:ascii="Times New Roman" w:hAnsi="Times New Roman" w:cs="Times New Roman"/>
                <w:sz w:val="24"/>
                <w:szCs w:val="24"/>
                <w:u w:val="none" w:color="auto"/>
                <w:lang w:eastAsia="zh-CN"/>
              </w:rPr>
              <w:t>环评</w:t>
            </w:r>
            <w:r>
              <w:rPr>
                <w:rFonts w:hint="default" w:ascii="Times New Roman" w:hAnsi="Times New Roman" w:cs="Times New Roman"/>
                <w:kern w:val="0"/>
                <w:sz w:val="24"/>
                <w:szCs w:val="24"/>
                <w:u w:val="none" w:color="auto"/>
              </w:rPr>
              <w:t>根据《污水处理厂工艺设计手册》（高俊发，王社平主编，化学工业出版社，2003年），污水厂格栅渣产生量一般为0.05-0.1m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/1000m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·d，含水率50%时容重约为90kg/m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w:t>
            </w:r>
            <w:r>
              <w:rPr>
                <w:rFonts w:hint="eastAsia" w:cs="Times New Roman"/>
                <w:kern w:val="0"/>
                <w:sz w:val="24"/>
                <w:szCs w:val="24"/>
                <w:u w:val="none" w:color="auto"/>
                <w:lang w:eastAsia="zh-CN"/>
              </w:rPr>
              <w:t>本项目取</w:t>
            </w:r>
            <w:r>
              <w:rPr>
                <w:rFonts w:hint="eastAsia" w:cs="Times New Roman"/>
                <w:kern w:val="0"/>
                <w:sz w:val="24"/>
                <w:szCs w:val="24"/>
                <w:u w:val="none" w:color="auto"/>
                <w:lang w:val="en-US" w:eastAsia="zh-CN"/>
              </w:rPr>
              <w:t>0.06m</w:t>
            </w:r>
            <w:r>
              <w:rPr>
                <w:rFonts w:hint="eastAsia" w:cs="Times New Roman"/>
                <w:kern w:val="0"/>
                <w:sz w:val="24"/>
                <w:szCs w:val="24"/>
                <w:u w:val="none" w:color="auto"/>
                <w:vertAlign w:val="superscript"/>
                <w:lang w:val="en-US" w:eastAsia="zh-CN"/>
              </w:rPr>
              <w:t>3</w:t>
            </w:r>
            <w:r>
              <w:rPr>
                <w:rFonts w:hint="eastAsia" w:cs="Times New Roman"/>
                <w:kern w:val="0"/>
                <w:sz w:val="24"/>
                <w:szCs w:val="24"/>
                <w:u w:val="none" w:color="auto"/>
                <w:lang w:val="en-US" w:eastAsia="zh-CN"/>
              </w:rPr>
              <w:t>/m</w:t>
            </w:r>
            <w:r>
              <w:rPr>
                <w:rFonts w:hint="eastAsia" w:cs="Times New Roman"/>
                <w:kern w:val="0"/>
                <w:sz w:val="24"/>
                <w:szCs w:val="24"/>
                <w:u w:val="none" w:color="auto"/>
                <w:vertAlign w:val="superscript"/>
                <w:lang w:val="en-US" w:eastAsia="zh-CN"/>
              </w:rPr>
              <w:t>3</w:t>
            </w:r>
            <w:r>
              <w:rPr>
                <w:rFonts w:hint="default" w:ascii="Times New Roman" w:hAnsi="Times New Roman" w:cs="Times New Roman"/>
                <w:kern w:val="0"/>
                <w:sz w:val="24"/>
                <w:szCs w:val="24"/>
                <w:u w:val="none" w:color="auto"/>
              </w:rPr>
              <w:t>·</w:t>
            </w:r>
            <w:r>
              <w:rPr>
                <w:rFonts w:hint="eastAsia" w:cs="Times New Roman"/>
                <w:kern w:val="0"/>
                <w:sz w:val="24"/>
                <w:szCs w:val="24"/>
                <w:u w:val="none" w:color="auto"/>
                <w:lang w:val="en-US" w:eastAsia="zh-CN"/>
              </w:rPr>
              <w:t>d，则</w:t>
            </w:r>
            <w:r>
              <w:rPr>
                <w:rFonts w:hint="default" w:ascii="Times New Roman" w:hAnsi="Times New Roman" w:cs="Times New Roman"/>
                <w:kern w:val="0"/>
                <w:sz w:val="24"/>
                <w:szCs w:val="24"/>
                <w:u w:val="none" w:color="auto"/>
              </w:rPr>
              <w:t>本项</w:t>
            </w:r>
            <w:r>
              <w:rPr>
                <w:rFonts w:hint="eastAsia" w:cs="Times New Roman"/>
                <w:kern w:val="0"/>
                <w:sz w:val="24"/>
                <w:szCs w:val="24"/>
                <w:u w:val="none" w:color="auto"/>
                <w:lang w:eastAsia="zh-CN"/>
              </w:rPr>
              <w:t>目</w:t>
            </w:r>
            <w:r>
              <w:rPr>
                <w:rFonts w:hint="default" w:ascii="Times New Roman" w:hAnsi="Times New Roman" w:cs="Times New Roman"/>
                <w:sz w:val="24"/>
                <w:szCs w:val="24"/>
                <w:u w:val="none" w:color="auto"/>
                <w:shd w:val="clear" w:color="auto" w:fill="FFFFFF"/>
              </w:rPr>
              <w:t>格栅渣产生量为</w:t>
            </w:r>
            <w:r>
              <w:rPr>
                <w:rFonts w:hint="eastAsia" w:cs="Times New Roman"/>
                <w:sz w:val="24"/>
                <w:szCs w:val="24"/>
                <w:u w:val="none" w:color="auto"/>
                <w:shd w:val="clear" w:color="auto" w:fill="FFFFFF"/>
                <w:lang w:val="en-US" w:eastAsia="zh-CN"/>
              </w:rPr>
              <w:t>2.97kg</w:t>
            </w:r>
            <w:r>
              <w:rPr>
                <w:rFonts w:hint="default" w:ascii="Times New Roman" w:hAnsi="Times New Roman" w:cs="Times New Roman"/>
                <w:sz w:val="24"/>
                <w:szCs w:val="24"/>
                <w:u w:val="none" w:color="auto"/>
                <w:shd w:val="clear" w:color="auto" w:fill="FFFFFF"/>
              </w:rPr>
              <w:t>/d（</w:t>
            </w:r>
            <w:r>
              <w:rPr>
                <w:rFonts w:hint="eastAsia" w:cs="Times New Roman"/>
                <w:sz w:val="24"/>
                <w:szCs w:val="24"/>
                <w:u w:val="none" w:color="auto"/>
                <w:shd w:val="clear" w:color="auto" w:fill="FFFFFF"/>
                <w:lang w:val="en-US" w:eastAsia="zh-CN"/>
              </w:rPr>
              <w:t>1.08</w:t>
            </w:r>
            <w:r>
              <w:rPr>
                <w:rFonts w:hint="default" w:ascii="Times New Roman" w:hAnsi="Times New Roman" w:cs="Times New Roman"/>
                <w:sz w:val="24"/>
                <w:szCs w:val="24"/>
                <w:u w:val="none" w:color="auto"/>
                <w:shd w:val="clear" w:color="auto" w:fill="FFFFFF"/>
              </w:rPr>
              <w:t>t/a）。</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w:t>
            </w:r>
            <w:r>
              <w:rPr>
                <w:rFonts w:hint="eastAsia" w:cs="Times New Roman"/>
                <w:sz w:val="24"/>
                <w:szCs w:val="24"/>
                <w:u w:val="none" w:color="auto"/>
                <w:shd w:val="clear" w:color="auto" w:fill="FFFFFF"/>
                <w:lang w:val="en-US" w:eastAsia="zh-CN"/>
              </w:rPr>
              <w:t>3</w:t>
            </w:r>
            <w:r>
              <w:rPr>
                <w:rFonts w:hint="default" w:ascii="Times New Roman" w:hAnsi="Times New Roman" w:cs="Times New Roman"/>
                <w:sz w:val="24"/>
                <w:szCs w:val="24"/>
                <w:u w:val="none" w:color="auto"/>
                <w:shd w:val="clear" w:color="auto" w:fill="FFFFFF"/>
              </w:rPr>
              <w:t>）生活垃圾</w:t>
            </w:r>
          </w:p>
          <w:p>
            <w:pPr>
              <w:wordWrap w:val="0"/>
              <w:ind w:firstLine="480" w:firstLineChars="0"/>
              <w:rPr>
                <w:rFonts w:hint="default" w:ascii="Times New Roman" w:hAnsi="Times New Roman" w:cs="Times New Roman"/>
                <w:color w:val="FF0000"/>
                <w:sz w:val="24"/>
                <w:szCs w:val="22"/>
                <w:u w:val="none" w:color="auto"/>
                <w:lang w:val="en-US" w:eastAsia="zh-CN"/>
              </w:rPr>
            </w:pPr>
            <w:r>
              <w:rPr>
                <w:rFonts w:hint="default" w:ascii="Times New Roman" w:hAnsi="Times New Roman" w:cs="Times New Roman"/>
                <w:kern w:val="0"/>
                <w:sz w:val="24"/>
                <w:szCs w:val="24"/>
                <w:u w:val="none" w:color="auto"/>
              </w:rPr>
              <w:t>生活垃圾产生量按0.5kg/人·日计，项目总人数为</w:t>
            </w:r>
            <w:r>
              <w:rPr>
                <w:rFonts w:hint="eastAsia" w:cs="Times New Roman"/>
                <w:kern w:val="0"/>
                <w:sz w:val="24"/>
                <w:szCs w:val="24"/>
                <w:u w:val="none" w:color="auto"/>
                <w:lang w:val="en-US" w:eastAsia="zh-CN"/>
              </w:rPr>
              <w:t>6</w:t>
            </w:r>
            <w:r>
              <w:rPr>
                <w:rFonts w:hint="default" w:ascii="Times New Roman" w:hAnsi="Times New Roman" w:cs="Times New Roman"/>
                <w:kern w:val="0"/>
                <w:sz w:val="24"/>
                <w:szCs w:val="24"/>
                <w:u w:val="none" w:color="auto"/>
              </w:rPr>
              <w:t>人，则本项目营运期生活垃圾产生量约为</w:t>
            </w:r>
            <w:r>
              <w:rPr>
                <w:rFonts w:hint="eastAsia" w:cs="Times New Roman"/>
                <w:kern w:val="0"/>
                <w:sz w:val="24"/>
                <w:szCs w:val="24"/>
                <w:u w:val="none" w:color="auto"/>
                <w:lang w:val="en-US" w:eastAsia="zh-CN"/>
              </w:rPr>
              <w:t>3</w:t>
            </w:r>
            <w:r>
              <w:rPr>
                <w:rFonts w:hint="default" w:ascii="Times New Roman" w:hAnsi="Times New Roman" w:cs="Times New Roman"/>
                <w:kern w:val="0"/>
                <w:sz w:val="24"/>
                <w:szCs w:val="24"/>
                <w:u w:val="none" w:color="auto"/>
              </w:rPr>
              <w:t>kg/d（</w:t>
            </w:r>
            <w:r>
              <w:rPr>
                <w:rFonts w:hint="eastAsia" w:cs="Times New Roman"/>
                <w:kern w:val="0"/>
                <w:sz w:val="24"/>
                <w:szCs w:val="24"/>
                <w:u w:val="none" w:color="auto"/>
                <w:lang w:val="en-US" w:eastAsia="zh-CN"/>
              </w:rPr>
              <w:t>1.095</w:t>
            </w:r>
            <w:r>
              <w:rPr>
                <w:rFonts w:hint="default" w:ascii="Times New Roman" w:hAnsi="Times New Roman" w:cs="Times New Roman"/>
                <w:kern w:val="0"/>
                <w:sz w:val="24"/>
                <w:szCs w:val="24"/>
                <w:u w:val="none" w:color="auto"/>
              </w:rPr>
              <w:t>t/a）。</w:t>
            </w:r>
          </w:p>
          <w:p>
            <w:pPr>
              <w:wordWrap w:val="0"/>
              <w:ind w:firstLine="480" w:firstLineChars="0"/>
              <w:rPr>
                <w:rFonts w:hint="default" w:ascii="Times New Roman" w:hAnsi="Times New Roman" w:cs="Times New Roman"/>
                <w:color w:val="000000" w:themeColor="text1"/>
                <w:sz w:val="24"/>
                <w:szCs w:val="22"/>
                <w:u w:val="none" w:color="auto"/>
                <w:lang w:eastAsia="zh-CN"/>
                <w14:textFill>
                  <w14:solidFill>
                    <w14:schemeClr w14:val="tx1"/>
                  </w14:solidFill>
                </w14:textFill>
              </w:rPr>
            </w:pPr>
            <w:r>
              <w:rPr>
                <w:rFonts w:hint="default" w:ascii="Times New Roman" w:hAnsi="Times New Roman" w:cs="Times New Roman"/>
                <w:color w:val="000000" w:themeColor="text1"/>
                <w:sz w:val="24"/>
                <w:szCs w:val="22"/>
                <w:u w:val="none" w:color="auto"/>
                <w:lang w:eastAsia="zh-CN"/>
                <w14:textFill>
                  <w14:solidFill>
                    <w14:schemeClr w14:val="tx1"/>
                  </w14:solidFill>
                </w14:textFill>
              </w:rPr>
              <w:t>本项目固废产生量和固废性质见下表。</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表5-</w:t>
            </w:r>
            <w:r>
              <w:rPr>
                <w:rFonts w:hint="eastAsia" w:cs="Times New Roman"/>
                <w:b/>
                <w:bCs/>
                <w:color w:val="000000" w:themeColor="text1"/>
                <w:sz w:val="21"/>
                <w:szCs w:val="21"/>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项目固废产生一览表    t/a</w:t>
            </w:r>
          </w:p>
          <w:tbl>
            <w:tblPr>
              <w:tblStyle w:val="37"/>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718"/>
              <w:gridCol w:w="1"/>
              <w:gridCol w:w="1532"/>
              <w:gridCol w:w="1661"/>
              <w:gridCol w:w="1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21" w:type="dxa"/>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区域</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名称</w:t>
                  </w:r>
                </w:p>
              </w:tc>
              <w:tc>
                <w:tcPr>
                  <w:tcW w:w="1532" w:type="dxa"/>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产生量</w:t>
                  </w:r>
                </w:p>
              </w:tc>
              <w:tc>
                <w:tcPr>
                  <w:tcW w:w="1661" w:type="dxa"/>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性质</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混凝沉淀池</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污泥</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365</w:t>
                  </w:r>
                </w:p>
              </w:tc>
              <w:tc>
                <w:tcPr>
                  <w:tcW w:w="166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一般固废</w:t>
                  </w:r>
                </w:p>
              </w:tc>
              <w:tc>
                <w:tcPr>
                  <w:tcW w:w="1967"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含水率</w:t>
                  </w:r>
                  <w:r>
                    <w:rPr>
                      <w:rFonts w:hint="eastAsia" w:cs="Times New Roman"/>
                      <w:color w:val="000000" w:themeColor="text1"/>
                      <w:sz w:val="21"/>
                      <w:szCs w:val="21"/>
                      <w:u w:val="none" w:color="auto"/>
                      <w:lang w:val="en-US" w:eastAsia="zh-CN"/>
                      <w14:textFill>
                        <w14:solidFill>
                          <w14:schemeClr w14:val="tx1"/>
                        </w14:solidFill>
                      </w14:textFill>
                    </w:rPr>
                    <w:t>98%污泥定期由槽罐车</w:t>
                  </w:r>
                  <w:r>
                    <w:rPr>
                      <w:rFonts w:hint="eastAsia" w:cs="Times New Roman"/>
                      <w:color w:val="000000" w:themeColor="text1"/>
                      <w:sz w:val="21"/>
                      <w:szCs w:val="21"/>
                      <w:u w:val="none" w:color="auto"/>
                      <w:lang w:eastAsia="zh-CN"/>
                      <w14:textFill>
                        <w14:solidFill>
                          <w14:schemeClr w14:val="tx1"/>
                        </w14:solidFill>
                      </w14:textFill>
                    </w:rPr>
                    <w:t>外运附近城市污水处理厂合并处理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格栅渠</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栅渣</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1.08</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一般固废</w:t>
                  </w:r>
                </w:p>
              </w:tc>
              <w:tc>
                <w:tcPr>
                  <w:tcW w:w="1967" w:type="dxa"/>
                  <w:vMerge w:val="restart"/>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交由环卫部门统一清运处理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生活区</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生活垃圾</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1.095</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一般固废</w:t>
                  </w:r>
                </w:p>
              </w:tc>
              <w:tc>
                <w:tcPr>
                  <w:tcW w:w="1967"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439" w:type="dxa"/>
                  <w:gridSpan w:val="2"/>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合计</w:t>
                  </w:r>
                </w:p>
              </w:tc>
              <w:tc>
                <w:tcPr>
                  <w:tcW w:w="1533"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367.175</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w:t>
                  </w:r>
                </w:p>
              </w:tc>
            </w:tr>
          </w:tbl>
          <w:p>
            <w:pPr>
              <w:ind w:left="0" w:leftChars="0" w:firstLine="0" w:firstLineChars="0"/>
              <w:jc w:val="left"/>
              <w:rPr>
                <w:rFonts w:hint="default" w:ascii="Times New Roman" w:hAnsi="Times New Roman" w:cs="Times New Roman"/>
                <w:color w:val="FF0000"/>
                <w:sz w:val="24"/>
                <w:szCs w:val="24"/>
                <w:u w:val="none" w:color="auto"/>
              </w:rPr>
            </w:pPr>
          </w:p>
        </w:tc>
      </w:tr>
      <w:bookmarkEnd w:id="62"/>
      <w:bookmarkEnd w:id="63"/>
      <w:bookmarkEnd w:id="64"/>
      <w:bookmarkEnd w:id="65"/>
      <w:bookmarkEnd w:id="66"/>
    </w:tbl>
    <w:p>
      <w:pPr>
        <w:ind w:firstLine="0" w:firstLineChars="0"/>
        <w:jc w:val="left"/>
        <w:rPr>
          <w:color w:val="FF0000"/>
          <w:kern w:val="24"/>
          <w:szCs w:val="28"/>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rFonts w:hint="eastAsia"/>
          <w:b w:val="0"/>
          <w:color w:val="000000" w:themeColor="text1"/>
          <w:szCs w:val="28"/>
          <w:u w:val="none" w:color="auto"/>
          <w14:textFill>
            <w14:solidFill>
              <w14:schemeClr w14:val="tx1"/>
            </w14:solidFill>
          </w14:textFill>
        </w:rPr>
      </w:pPr>
      <w:bookmarkStart w:id="72" w:name="_Toc375145931"/>
      <w:bookmarkStart w:id="73" w:name="_Toc17069"/>
      <w:r>
        <w:rPr>
          <w:color w:val="000000" w:themeColor="text1"/>
          <w:u w:val="none" w:color="auto"/>
          <w14:textFill>
            <w14:solidFill>
              <w14:schemeClr w14:val="tx1"/>
            </w14:solidFill>
          </w14:textFill>
        </w:rPr>
        <w:t>六、项目主要污染物产生及排放情况</w:t>
      </w:r>
      <w:bookmarkEnd w:id="72"/>
      <w:bookmarkEnd w:id="73"/>
    </w:p>
    <w:tbl>
      <w:tblPr>
        <w:tblStyle w:val="37"/>
        <w:tblW w:w="863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418"/>
        <w:gridCol w:w="1427"/>
        <w:gridCol w:w="1277"/>
        <w:gridCol w:w="2358"/>
        <w:gridCol w:w="24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类型</w:t>
            </w:r>
          </w:p>
        </w:tc>
        <w:tc>
          <w:tcPr>
            <w:tcW w:w="1845" w:type="dxa"/>
            <w:gridSpan w:val="2"/>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排放源</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污染物</w:t>
            </w:r>
          </w:p>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名称</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处理前产生浓度及产生量（单位）</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排放浓度及排放量（单位）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大气污染物</w:t>
            </w: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施工期</w:t>
            </w:r>
          </w:p>
        </w:tc>
        <w:tc>
          <w:tcPr>
            <w:tcW w:w="1427"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施工场地</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扬尘</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运输车辆</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扬尘</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汽车尾气</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营运期</w:t>
            </w:r>
          </w:p>
        </w:tc>
        <w:tc>
          <w:tcPr>
            <w:tcW w:w="14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污水处理厂</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14:textFill>
                  <w14:solidFill>
                    <w14:schemeClr w14:val="tx1"/>
                  </w14:solidFill>
                </w14:textFill>
              </w:rPr>
              <w:t>3</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153.45</w:t>
            </w:r>
            <w:r>
              <w:rPr>
                <w:rFonts w:hint="default" w:ascii="Times New Roman" w:hAnsi="Times New Roman" w:cs="Times New Roman"/>
                <w:color w:val="000000" w:themeColor="text1"/>
                <w:sz w:val="21"/>
                <w:szCs w:val="21"/>
                <w:u w:val="none" w:color="auto"/>
                <w14:textFill>
                  <w14:solidFill>
                    <w14:schemeClr w14:val="tx1"/>
                  </w14:solidFill>
                </w14:textFill>
              </w:rPr>
              <w:t>g/d</w:t>
            </w:r>
          </w:p>
        </w:tc>
        <w:tc>
          <w:tcPr>
            <w:tcW w:w="2426" w:type="dxa"/>
            <w:tcBorders>
              <w:bottom w:val="single" w:color="auto" w:sz="4" w:space="0"/>
            </w:tcBorders>
            <w:vAlign w:val="center"/>
          </w:tcPr>
          <w:p>
            <w:pPr>
              <w:spacing w:line="360" w:lineRule="exact"/>
              <w:ind w:firstLine="0" w:firstLineChars="0"/>
              <w:jc w:val="center"/>
              <w:rPr>
                <w:rFonts w:hint="eastAsia" w:cs="Times New Roman"/>
                <w:color w:val="000000" w:themeColor="text1"/>
                <w:sz w:val="21"/>
                <w:szCs w:val="21"/>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153.45</w:t>
            </w:r>
            <w:r>
              <w:rPr>
                <w:rFonts w:hint="default" w:ascii="Times New Roman" w:hAnsi="Times New Roman" w:cs="Times New Roman"/>
                <w:color w:val="000000" w:themeColor="text1"/>
                <w:sz w:val="21"/>
                <w:szCs w:val="21"/>
                <w:u w:val="none" w:color="auto"/>
                <w14:textFill>
                  <w14:solidFill>
                    <w14:schemeClr w14:val="tx1"/>
                  </w14:solidFill>
                </w14:textFill>
              </w:rPr>
              <w:t>g/d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color w:val="000000" w:themeColor="text1"/>
                <w:sz w:val="21"/>
                <w:szCs w:val="21"/>
                <w:u w:val="none" w:color="auto"/>
                <w14:textFill>
                  <w14:solidFill>
                    <w14:schemeClr w14:val="tx1"/>
                  </w14:solidFill>
                </w14:textFill>
              </w:rPr>
              <w:t>S</w:t>
            </w:r>
          </w:p>
        </w:tc>
        <w:tc>
          <w:tcPr>
            <w:tcW w:w="2358" w:type="dxa"/>
            <w:vAlign w:val="center"/>
          </w:tcPr>
          <w:p>
            <w:pPr>
              <w:spacing w:line="360" w:lineRule="exact"/>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5.94g/d</w:t>
            </w:r>
          </w:p>
        </w:tc>
        <w:tc>
          <w:tcPr>
            <w:tcW w:w="2426"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5.94g/d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水污染物</w:t>
            </w: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施工期</w:t>
            </w:r>
          </w:p>
        </w:tc>
        <w:tc>
          <w:tcPr>
            <w:tcW w:w="142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施工过程</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废水量</w:t>
            </w:r>
          </w:p>
        </w:tc>
        <w:tc>
          <w:tcPr>
            <w:tcW w:w="2358"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生活污水</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污水量</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少量</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restart"/>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营运期</w:t>
            </w:r>
          </w:p>
        </w:tc>
        <w:tc>
          <w:tcPr>
            <w:tcW w:w="1427" w:type="dxa"/>
            <w:vMerge w:val="restart"/>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污水处理</w:t>
            </w:r>
            <w:r>
              <w:rPr>
                <w:rFonts w:hint="eastAsia" w:cs="Times New Roman"/>
                <w:color w:val="000000" w:themeColor="text1"/>
                <w:sz w:val="21"/>
                <w:szCs w:val="21"/>
                <w:u w:val="none" w:color="auto"/>
                <w:lang w:eastAsia="zh-CN"/>
                <w14:textFill>
                  <w14:solidFill>
                    <w14:schemeClr w14:val="tx1"/>
                  </w14:solidFill>
                </w14:textFill>
              </w:rPr>
              <w:t>厂</w:t>
            </w:r>
          </w:p>
        </w:tc>
        <w:tc>
          <w:tcPr>
            <w:tcW w:w="1277"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污水量</w:t>
            </w:r>
          </w:p>
        </w:tc>
        <w:tc>
          <w:tcPr>
            <w:tcW w:w="2358" w:type="dxa"/>
            <w:tcBorders>
              <w:bottom w:val="single" w:color="auto" w:sz="4" w:space="0"/>
            </w:tcBorders>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200750m</w:t>
            </w:r>
            <w:r>
              <w:rPr>
                <w:rFonts w:hint="eastAsia"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u w:val="none" w:color="auto"/>
                <w14:textFill>
                  <w14:solidFill>
                    <w14:schemeClr w14:val="tx1"/>
                  </w14:solidFill>
                </w14:textFill>
              </w:rPr>
              <w:t>/a</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550m</w:t>
            </w:r>
            <w:r>
              <w:rPr>
                <w:rFonts w:hint="eastAsia" w:cs="Times New Roman"/>
                <w:color w:val="000000" w:themeColor="text1"/>
                <w:sz w:val="21"/>
                <w:szCs w:val="21"/>
                <w:u w:val="none" w:color="auto"/>
                <w:vertAlign w:val="superscript"/>
                <w:lang w:val="en-US" w:eastAsia="zh-CN"/>
                <w14:textFill>
                  <w14:solidFill>
                    <w14:schemeClr w14:val="tx1"/>
                  </w14:solidFill>
                </w14:textFill>
              </w:rPr>
              <w:t>3</w:t>
            </w:r>
            <w:r>
              <w:rPr>
                <w:rFonts w:hint="eastAsia" w:cs="Times New Roman"/>
                <w:color w:val="000000" w:themeColor="text1"/>
                <w:sz w:val="21"/>
                <w:szCs w:val="21"/>
                <w:u w:val="none" w:color="auto"/>
                <w:lang w:val="en-US" w:eastAsia="zh-CN"/>
                <w14:textFill>
                  <w14:solidFill>
                    <w14:schemeClr w14:val="tx1"/>
                  </w14:solidFill>
                </w14:textFill>
              </w:rPr>
              <w:t>/d</w:t>
            </w:r>
            <w:r>
              <w:rPr>
                <w:rFonts w:hint="eastAsia" w:cs="Times New Roman"/>
                <w:color w:val="000000" w:themeColor="text1"/>
                <w:sz w:val="21"/>
                <w:szCs w:val="21"/>
                <w:u w:val="none" w:color="auto"/>
                <w:lang w:eastAsia="zh-CN"/>
                <w14:textFill>
                  <w14:solidFill>
                    <w14:schemeClr w14:val="tx1"/>
                  </w14:solidFill>
                </w14:textFill>
              </w:rPr>
              <w:t>）</w:t>
            </w:r>
          </w:p>
        </w:tc>
        <w:tc>
          <w:tcPr>
            <w:tcW w:w="2426"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200750m</w:t>
            </w:r>
            <w:r>
              <w:rPr>
                <w:rFonts w:hint="eastAsia"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u w:val="none" w:color="auto"/>
                <w14:textFill>
                  <w14:solidFill>
                    <w14:schemeClr w14:val="tx1"/>
                  </w14:solidFill>
                </w14:textFill>
              </w:rPr>
              <w:t>/a</w:t>
            </w:r>
            <w:r>
              <w:rPr>
                <w:rFonts w:hint="eastAsia" w:cs="Times New Roman"/>
                <w:color w:val="000000" w:themeColor="text1"/>
                <w:sz w:val="21"/>
                <w:szCs w:val="21"/>
                <w:u w:val="none" w:color="auto"/>
                <w:lang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550m</w:t>
            </w:r>
            <w:r>
              <w:rPr>
                <w:rFonts w:hint="eastAsia" w:cs="Times New Roman"/>
                <w:color w:val="000000" w:themeColor="text1"/>
                <w:sz w:val="21"/>
                <w:szCs w:val="21"/>
                <w:u w:val="none" w:color="auto"/>
                <w:vertAlign w:val="superscript"/>
                <w:lang w:val="en-US" w:eastAsia="zh-CN"/>
                <w14:textFill>
                  <w14:solidFill>
                    <w14:schemeClr w14:val="tx1"/>
                  </w14:solidFill>
                </w14:textFill>
              </w:rPr>
              <w:t>3</w:t>
            </w:r>
            <w:r>
              <w:rPr>
                <w:rFonts w:hint="eastAsia" w:cs="Times New Roman"/>
                <w:color w:val="000000" w:themeColor="text1"/>
                <w:sz w:val="21"/>
                <w:szCs w:val="21"/>
                <w:u w:val="none" w:color="auto"/>
                <w:lang w:val="en-US" w:eastAsia="zh-CN"/>
                <w14:textFill>
                  <w14:solidFill>
                    <w14:schemeClr w14:val="tx1"/>
                  </w14:solidFill>
                </w14:textFill>
              </w:rPr>
              <w:t>/d</w:t>
            </w:r>
            <w:r>
              <w:rPr>
                <w:rFonts w:hint="eastAsia" w:cs="Times New Roman"/>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277"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COD</w:t>
            </w:r>
            <w:r>
              <w:rPr>
                <w:rFonts w:hint="eastAsia" w:cs="Times New Roman"/>
                <w:color w:val="000000" w:themeColor="text1"/>
                <w:sz w:val="21"/>
                <w:szCs w:val="21"/>
                <w:u w:val="none" w:color="auto"/>
                <w:lang w:val="en-US" w:eastAsia="zh-CN"/>
                <w14:textFill>
                  <w14:solidFill>
                    <w14:schemeClr w14:val="tx1"/>
                  </w14:solidFill>
                </w14:textFill>
              </w:rPr>
              <w:t>cr</w:t>
            </w:r>
          </w:p>
        </w:tc>
        <w:tc>
          <w:tcPr>
            <w:tcW w:w="2358"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22</w:t>
            </w:r>
            <w:r>
              <w:rPr>
                <w:rFonts w:hint="eastAsia" w:ascii="Times New Roman" w:hAnsi="Times New Roman" w:cs="Times New Roman"/>
                <w:color w:val="000000" w:themeColor="text1"/>
                <w:sz w:val="21"/>
                <w:szCs w:val="21"/>
                <w:u w:val="none" w:color="auto"/>
                <w14:textFill>
                  <w14:solidFill>
                    <w14:schemeClr w14:val="tx1"/>
                  </w14:solidFill>
                </w14:textFill>
              </w:rPr>
              <w:t>0</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44.165</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w:t>
            </w:r>
            <w:r>
              <w:rPr>
                <w:rFonts w:hint="eastAsia" w:ascii="Times New Roman" w:hAnsi="Times New Roman" w:cs="Times New Roman"/>
                <w:color w:val="000000" w:themeColor="text1"/>
                <w:sz w:val="21"/>
                <w:szCs w:val="21"/>
                <w:u w:val="none" w:color="auto"/>
                <w14:textFill>
                  <w14:solidFill>
                    <w14:schemeClr w14:val="tx1"/>
                  </w14:solidFill>
                </w14:textFill>
              </w:rPr>
              <w:t>0</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8.03</w:t>
            </w:r>
            <w:r>
              <w:rPr>
                <w:rFonts w:hint="default" w:ascii="Times New Roman" w:hAnsi="Times New Roman" w:cs="Times New Roman"/>
                <w:color w:val="000000" w:themeColor="text1"/>
                <w:sz w:val="21"/>
                <w:szCs w:val="21"/>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277"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BOD</w:t>
            </w:r>
            <w:r>
              <w:rPr>
                <w:rFonts w:hint="default" w:ascii="Times New Roman" w:hAnsi="Times New Roman" w:cs="Times New Roman"/>
                <w:color w:val="000000" w:themeColor="text1"/>
                <w:sz w:val="21"/>
                <w:szCs w:val="21"/>
                <w:u w:val="none" w:color="auto"/>
                <w:vertAlign w:val="subscript"/>
                <w14:textFill>
                  <w14:solidFill>
                    <w14:schemeClr w14:val="tx1"/>
                  </w14:solidFill>
                </w14:textFill>
              </w:rPr>
              <w:t>5</w:t>
            </w:r>
          </w:p>
        </w:tc>
        <w:tc>
          <w:tcPr>
            <w:tcW w:w="2358"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1</w:t>
            </w:r>
            <w:r>
              <w:rPr>
                <w:rFonts w:hint="eastAsia" w:cs="Times New Roman"/>
                <w:color w:val="000000" w:themeColor="text1"/>
                <w:sz w:val="21"/>
                <w:szCs w:val="21"/>
                <w:u w:val="none" w:color="auto"/>
                <w:lang w:val="en-US" w:eastAsia="zh-CN"/>
                <w14:textFill>
                  <w14:solidFill>
                    <w14:schemeClr w14:val="tx1"/>
                  </w14:solidFill>
                </w14:textFill>
              </w:rPr>
              <w:t>0</w:t>
            </w:r>
            <w:r>
              <w:rPr>
                <w:rFonts w:hint="default" w:ascii="Times New Roman" w:hAnsi="Times New Roman" w:cs="Times New Roman"/>
                <w:color w:val="000000" w:themeColor="text1"/>
                <w:sz w:val="21"/>
                <w:szCs w:val="21"/>
                <w:u w:val="none" w:color="auto"/>
                <w14:textFill>
                  <w14:solidFill>
                    <w14:schemeClr w14:val="tx1"/>
                  </w14:solidFill>
                </w14:textFill>
              </w:rPr>
              <w:t>0mg/L、</w:t>
            </w:r>
            <w:r>
              <w:rPr>
                <w:rFonts w:hint="eastAsia" w:cs="Times New Roman"/>
                <w:color w:val="000000" w:themeColor="text1"/>
                <w:sz w:val="21"/>
                <w:szCs w:val="21"/>
                <w:u w:val="none" w:color="auto"/>
                <w:lang w:val="en-US" w:eastAsia="zh-CN"/>
                <w14:textFill>
                  <w14:solidFill>
                    <w14:schemeClr w14:val="tx1"/>
                  </w14:solidFill>
                </w14:textFill>
              </w:rPr>
              <w:t>20.075</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w:t>
            </w:r>
            <w:r>
              <w:rPr>
                <w:rFonts w:hint="default" w:ascii="Times New Roman" w:hAnsi="Times New Roman" w:cs="Times New Roman"/>
                <w:color w:val="000000" w:themeColor="text1"/>
                <w:sz w:val="21"/>
                <w:szCs w:val="21"/>
                <w:u w:val="none" w:color="auto"/>
                <w14:textFill>
                  <w14:solidFill>
                    <w14:schemeClr w14:val="tx1"/>
                  </w14:solidFill>
                </w14:textFill>
              </w:rPr>
              <w:t>0mg/L、</w:t>
            </w:r>
            <w:r>
              <w:rPr>
                <w:rFonts w:hint="eastAsia" w:cs="Times New Roman"/>
                <w:color w:val="000000" w:themeColor="text1"/>
                <w:sz w:val="21"/>
                <w:szCs w:val="21"/>
                <w:u w:val="none" w:color="auto"/>
                <w:lang w:val="en-US" w:eastAsia="zh-CN"/>
                <w14:textFill>
                  <w14:solidFill>
                    <w14:schemeClr w14:val="tx1"/>
                  </w14:solidFill>
                </w14:textFill>
              </w:rPr>
              <w:t>2.007</w:t>
            </w:r>
            <w:r>
              <w:rPr>
                <w:rFonts w:hint="default" w:ascii="Times New Roman" w:hAnsi="Times New Roman" w:cs="Times New Roman"/>
                <w:color w:val="000000" w:themeColor="text1"/>
                <w:sz w:val="21"/>
                <w:szCs w:val="21"/>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277"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氨氮</w:t>
            </w:r>
          </w:p>
        </w:tc>
        <w:tc>
          <w:tcPr>
            <w:tcW w:w="2358"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15</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3.011</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5</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1.003</w:t>
            </w:r>
            <w:r>
              <w:rPr>
                <w:rFonts w:hint="default" w:ascii="Times New Roman" w:hAnsi="Times New Roman" w:cs="Times New Roman"/>
                <w:color w:val="000000" w:themeColor="text1"/>
                <w:sz w:val="21"/>
                <w:szCs w:val="21"/>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277"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SS</w:t>
            </w:r>
          </w:p>
        </w:tc>
        <w:tc>
          <w:tcPr>
            <w:tcW w:w="2358"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120</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24.09</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10</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2.007</w:t>
            </w:r>
            <w:r>
              <w:rPr>
                <w:rFonts w:hint="default" w:ascii="Times New Roman" w:hAnsi="Times New Roman" w:cs="Times New Roman"/>
                <w:color w:val="000000" w:themeColor="text1"/>
                <w:sz w:val="21"/>
                <w:szCs w:val="21"/>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277"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TP</w:t>
            </w:r>
          </w:p>
        </w:tc>
        <w:tc>
          <w:tcPr>
            <w:tcW w:w="2358"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4.0</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0.803</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0.5</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0.1</w:t>
            </w:r>
            <w:r>
              <w:rPr>
                <w:rFonts w:hint="default" w:ascii="Times New Roman" w:hAnsi="Times New Roman" w:cs="Times New Roman"/>
                <w:color w:val="000000" w:themeColor="text1"/>
                <w:sz w:val="21"/>
                <w:szCs w:val="21"/>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427" w:type="dxa"/>
            <w:vMerge w:val="continue"/>
            <w:vAlign w:val="center"/>
          </w:tcPr>
          <w:p>
            <w:pPr>
              <w:spacing w:line="360" w:lineRule="exact"/>
              <w:ind w:firstLine="0" w:firstLineChars="0"/>
              <w:jc w:val="center"/>
              <w:rPr>
                <w:rFonts w:hint="default" w:ascii="Times New Roman" w:hAnsi="Times New Roman" w:cs="Times New Roman"/>
                <w:color w:val="FF0000"/>
                <w:sz w:val="21"/>
                <w:szCs w:val="21"/>
                <w:u w:val="none" w:color="auto"/>
              </w:rPr>
            </w:pPr>
          </w:p>
        </w:tc>
        <w:tc>
          <w:tcPr>
            <w:tcW w:w="1277"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TN</w:t>
            </w:r>
          </w:p>
        </w:tc>
        <w:tc>
          <w:tcPr>
            <w:tcW w:w="2358" w:type="dxa"/>
            <w:tcBorders>
              <w:top w:val="single" w:color="auto" w:sz="4" w:space="0"/>
              <w:bottom w:val="single" w:color="auto" w:sz="4" w:space="0"/>
            </w:tcBorders>
            <w:vAlign w:val="center"/>
          </w:tcPr>
          <w:p>
            <w:pPr>
              <w:spacing w:line="360" w:lineRule="exact"/>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25</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5.019</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15</w:t>
            </w:r>
            <w:r>
              <w:rPr>
                <w:rFonts w:hint="default" w:ascii="Times New Roman" w:hAnsi="Times New Roman" w:cs="Times New Roman"/>
                <w:color w:val="000000" w:themeColor="text1"/>
                <w:sz w:val="21"/>
                <w:szCs w:val="21"/>
                <w:u w:val="none" w:color="auto"/>
                <w14:textFill>
                  <w14:solidFill>
                    <w14:schemeClr w14:val="tx1"/>
                  </w14:solidFill>
                </w14:textFill>
              </w:rPr>
              <w:t>mg/L、</w:t>
            </w:r>
            <w:r>
              <w:rPr>
                <w:rFonts w:hint="eastAsia" w:cs="Times New Roman"/>
                <w:color w:val="000000" w:themeColor="text1"/>
                <w:sz w:val="21"/>
                <w:szCs w:val="21"/>
                <w:u w:val="none" w:color="auto"/>
                <w:lang w:val="en-US" w:eastAsia="zh-CN"/>
                <w14:textFill>
                  <w14:solidFill>
                    <w14:schemeClr w14:val="tx1"/>
                  </w14:solidFill>
                </w14:textFill>
              </w:rPr>
              <w:t>3.011</w:t>
            </w:r>
            <w:r>
              <w:rPr>
                <w:rFonts w:hint="default" w:ascii="Times New Roman" w:hAnsi="Times New Roman" w:cs="Times New Roman"/>
                <w:color w:val="000000" w:themeColor="text1"/>
                <w:sz w:val="21"/>
                <w:szCs w:val="21"/>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固体废物</w:t>
            </w:r>
          </w:p>
        </w:tc>
        <w:tc>
          <w:tcPr>
            <w:tcW w:w="418" w:type="dxa"/>
            <w:vMerge w:val="restart"/>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施工期</w:t>
            </w:r>
          </w:p>
        </w:tc>
        <w:tc>
          <w:tcPr>
            <w:tcW w:w="142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施工期施工人员</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生活垃圾</w:t>
            </w:r>
          </w:p>
        </w:tc>
        <w:tc>
          <w:tcPr>
            <w:tcW w:w="2358" w:type="dxa"/>
            <w:vAlign w:val="center"/>
          </w:tcPr>
          <w:p>
            <w:pPr>
              <w:spacing w:line="360" w:lineRule="exact"/>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7.2t</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Align w:val="center"/>
          </w:tcPr>
          <w:p>
            <w:pPr>
              <w:spacing w:line="360" w:lineRule="exact"/>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土石方工程</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弃土</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1680.54</w:t>
            </w:r>
            <w:r>
              <w:rPr>
                <w:rFonts w:hint="default" w:ascii="Times New Roman" w:hAnsi="Times New Roman" w:cs="Times New Roman"/>
                <w:color w:val="000000" w:themeColor="text1"/>
                <w:sz w:val="21"/>
                <w:szCs w:val="21"/>
                <w:u w:val="none" w:color="auto"/>
                <w14:textFill>
                  <w14:solidFill>
                    <w14:schemeClr w14:val="tx1"/>
                  </w14:solidFill>
                </w14:textFill>
              </w:rPr>
              <w:t>m</w:t>
            </w:r>
            <w:r>
              <w:rPr>
                <w:rFonts w:hint="default" w:ascii="Times New Roman" w:hAnsi="Times New Roman" w:cs="Times New Roman"/>
                <w:color w:val="000000" w:themeColor="text1"/>
                <w:sz w:val="21"/>
                <w:szCs w:val="21"/>
                <w:u w:val="none" w:color="auto"/>
                <w:vertAlign w:val="superscript"/>
                <w14:textFill>
                  <w14:solidFill>
                    <w14:schemeClr w14:val="tx1"/>
                  </w14:solidFill>
                </w14:textFill>
              </w:rPr>
              <w:t>3</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施工场地</w:t>
            </w:r>
          </w:p>
        </w:tc>
        <w:tc>
          <w:tcPr>
            <w:tcW w:w="1277" w:type="dxa"/>
            <w:vAlign w:val="center"/>
          </w:tcPr>
          <w:p>
            <w:pPr>
              <w:spacing w:line="360" w:lineRule="exact"/>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建筑垃圾</w:t>
            </w:r>
          </w:p>
        </w:tc>
        <w:tc>
          <w:tcPr>
            <w:tcW w:w="2358" w:type="dxa"/>
            <w:vAlign w:val="center"/>
          </w:tcPr>
          <w:p>
            <w:pPr>
              <w:spacing w:line="360" w:lineRule="exact"/>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1.2t</w:t>
            </w:r>
          </w:p>
        </w:tc>
        <w:tc>
          <w:tcPr>
            <w:tcW w:w="2426"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营运期</w:t>
            </w:r>
          </w:p>
        </w:tc>
        <w:tc>
          <w:tcPr>
            <w:tcW w:w="142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人员活动</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生活垃圾</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1.095</w:t>
            </w:r>
            <w:r>
              <w:rPr>
                <w:rFonts w:hint="default" w:ascii="Times New Roman" w:hAnsi="Times New Roman" w:cs="Times New Roman"/>
                <w:color w:val="000000" w:themeColor="text1"/>
                <w:sz w:val="21"/>
                <w:szCs w:val="21"/>
                <w:u w:val="none" w:color="auto"/>
                <w14:textFill>
                  <w14:solidFill>
                    <w14:schemeClr w14:val="tx1"/>
                  </w14:solidFill>
                </w14:textFill>
              </w:rPr>
              <w:t>t/a</w:t>
            </w:r>
          </w:p>
        </w:tc>
        <w:tc>
          <w:tcPr>
            <w:tcW w:w="2426"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污水处理厂</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栅渣</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1.08</w:t>
            </w:r>
            <w:r>
              <w:rPr>
                <w:rFonts w:hint="eastAsia" w:ascii="Times New Roman" w:hAnsi="Times New Roman" w:cs="Times New Roman"/>
                <w:color w:val="000000" w:themeColor="text1"/>
                <w:sz w:val="21"/>
                <w:szCs w:val="21"/>
                <w:u w:val="none" w:color="auto"/>
                <w14:textFill>
                  <w14:solidFill>
                    <w14:schemeClr w14:val="tx1"/>
                  </w14:solidFill>
                </w14:textFill>
              </w:rPr>
              <w:t>t</w:t>
            </w:r>
            <w:r>
              <w:rPr>
                <w:rFonts w:hint="default" w:ascii="Times New Roman" w:hAnsi="Times New Roman" w:cs="Times New Roman"/>
                <w:color w:val="000000" w:themeColor="text1"/>
                <w:sz w:val="21"/>
                <w:szCs w:val="21"/>
                <w:u w:val="none" w:color="auto"/>
                <w14:textFill>
                  <w14:solidFill>
                    <w14:schemeClr w14:val="tx1"/>
                  </w14:solidFill>
                </w14:textFill>
              </w:rPr>
              <w:t>/a</w:t>
            </w:r>
          </w:p>
        </w:tc>
        <w:tc>
          <w:tcPr>
            <w:tcW w:w="242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27" w:type="dxa"/>
            <w:vMerge w:val="continue"/>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污泥</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365m</w:t>
            </w:r>
            <w:r>
              <w:rPr>
                <w:rFonts w:hint="eastAsia"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u w:val="none" w:color="auto"/>
                <w14:textFill>
                  <w14:solidFill>
                    <w14:schemeClr w14:val="tx1"/>
                  </w14:solidFill>
                </w14:textFill>
              </w:rPr>
              <w:t>/a</w:t>
            </w:r>
          </w:p>
        </w:tc>
        <w:tc>
          <w:tcPr>
            <w:tcW w:w="242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restart"/>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噪声</w:t>
            </w:r>
          </w:p>
        </w:tc>
        <w:tc>
          <w:tcPr>
            <w:tcW w:w="418"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施工期</w:t>
            </w:r>
          </w:p>
        </w:tc>
        <w:tc>
          <w:tcPr>
            <w:tcW w:w="142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施工期施工机械</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场界噪声</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83</w:t>
            </w:r>
            <w:r>
              <w:rPr>
                <w:rFonts w:hint="default" w:ascii="Times New Roman" w:hAnsi="Times New Roman" w:cs="Times New Roman"/>
                <w:color w:val="000000" w:themeColor="text1"/>
                <w:sz w:val="21"/>
                <w:szCs w:val="21"/>
                <w:u w:val="none" w:color="auto"/>
                <w14:textFill>
                  <w14:solidFill>
                    <w14:schemeClr w14:val="tx1"/>
                  </w14:solidFill>
                </w14:textFill>
              </w:rPr>
              <w:t>-</w:t>
            </w:r>
            <w:r>
              <w:rPr>
                <w:rFonts w:hint="eastAsia" w:ascii="Times New Roman" w:hAnsi="Times New Roman" w:cs="Times New Roman"/>
                <w:color w:val="000000" w:themeColor="text1"/>
                <w:sz w:val="21"/>
                <w:szCs w:val="21"/>
                <w:u w:val="none" w:color="auto"/>
                <w14:textFill>
                  <w14:solidFill>
                    <w14:schemeClr w14:val="tx1"/>
                  </w14:solidFill>
                </w14:textFill>
              </w:rPr>
              <w:t>90</w:t>
            </w:r>
            <w:r>
              <w:rPr>
                <w:rFonts w:hint="default" w:ascii="Times New Roman" w:hAnsi="Times New Roman" w:cs="Times New Roman"/>
                <w:color w:val="000000" w:themeColor="text1"/>
                <w:sz w:val="21"/>
                <w:szCs w:val="21"/>
                <w:u w:val="none" w:color="auto"/>
                <w14:textFill>
                  <w14:solidFill>
                    <w14:schemeClr w14:val="tx1"/>
                  </w14:solidFill>
                </w14:textFill>
              </w:rPr>
              <w:t>dB（A）</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昼间≤70dB（A）</w:t>
            </w:r>
          </w:p>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夜间≤55dB（A）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27" w:type="dxa"/>
            <w:vMerge w:val="continue"/>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41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营运期</w:t>
            </w:r>
          </w:p>
        </w:tc>
        <w:tc>
          <w:tcPr>
            <w:tcW w:w="1427" w:type="dxa"/>
            <w:vAlign w:val="center"/>
          </w:tcPr>
          <w:p>
            <w:pPr>
              <w:spacing w:line="360" w:lineRule="exact"/>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泵类、</w:t>
            </w:r>
            <w:r>
              <w:rPr>
                <w:rFonts w:hint="eastAsia" w:cs="Times New Roman"/>
                <w:color w:val="000000" w:themeColor="text1"/>
                <w:sz w:val="21"/>
                <w:szCs w:val="21"/>
                <w:u w:val="none" w:color="auto"/>
                <w:lang w:eastAsia="zh-CN"/>
                <w14:textFill>
                  <w14:solidFill>
                    <w14:schemeClr w14:val="tx1"/>
                  </w14:solidFill>
                </w14:textFill>
              </w:rPr>
              <w:t>风机等</w:t>
            </w:r>
          </w:p>
        </w:tc>
        <w:tc>
          <w:tcPr>
            <w:tcW w:w="1277"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噪声</w:t>
            </w:r>
          </w:p>
        </w:tc>
        <w:tc>
          <w:tcPr>
            <w:tcW w:w="2358"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85</w:t>
            </w:r>
            <w:r>
              <w:rPr>
                <w:rFonts w:hint="default" w:ascii="Times New Roman" w:hAnsi="Times New Roman" w:cs="Times New Roman"/>
                <w:color w:val="000000" w:themeColor="text1"/>
                <w:sz w:val="21"/>
                <w:szCs w:val="21"/>
                <w:u w:val="none" w:color="auto"/>
                <w14:textFill>
                  <w14:solidFill>
                    <w14:schemeClr w14:val="tx1"/>
                  </w14:solidFill>
                </w14:textFill>
              </w:rPr>
              <w:t>-</w:t>
            </w:r>
            <w:r>
              <w:rPr>
                <w:rFonts w:hint="eastAsia" w:ascii="Times New Roman" w:hAnsi="Times New Roman" w:cs="Times New Roman"/>
                <w:color w:val="000000" w:themeColor="text1"/>
                <w:sz w:val="21"/>
                <w:szCs w:val="21"/>
                <w:u w:val="none" w:color="auto"/>
                <w14:textFill>
                  <w14:solidFill>
                    <w14:schemeClr w14:val="tx1"/>
                  </w14:solidFill>
                </w14:textFill>
              </w:rPr>
              <w:t>90</w:t>
            </w:r>
            <w:r>
              <w:rPr>
                <w:rFonts w:hint="default" w:ascii="Times New Roman" w:hAnsi="Times New Roman" w:cs="Times New Roman"/>
                <w:color w:val="000000" w:themeColor="text1"/>
                <w:sz w:val="21"/>
                <w:szCs w:val="21"/>
                <w:u w:val="none" w:color="auto"/>
                <w14:textFill>
                  <w14:solidFill>
                    <w14:schemeClr w14:val="tx1"/>
                  </w14:solidFill>
                </w14:textFill>
              </w:rPr>
              <w:t>dB（A）</w:t>
            </w:r>
          </w:p>
        </w:tc>
        <w:tc>
          <w:tcPr>
            <w:tcW w:w="2426" w:type="dxa"/>
            <w:vAlign w:val="center"/>
          </w:tcPr>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昼间≤60dB（A）</w:t>
            </w:r>
          </w:p>
          <w:p>
            <w:pPr>
              <w:spacing w:line="360" w:lineRule="exact"/>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夜间≤50dB（A）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633" w:type="dxa"/>
            <w:gridSpan w:val="6"/>
            <w:vAlign w:val="center"/>
          </w:tcPr>
          <w:p>
            <w:pPr>
              <w:spacing w:line="360" w:lineRule="auto"/>
              <w:ind w:firstLine="0" w:firstLineChars="0"/>
              <w:jc w:val="both"/>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主要生态影响：</w:t>
            </w:r>
          </w:p>
          <w:p>
            <w:pPr>
              <w:spacing w:line="360" w:lineRule="auto"/>
              <w:ind w:firstLine="420" w:firstLineChars="200"/>
              <w:jc w:val="both"/>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本</w:t>
            </w:r>
            <w:r>
              <w:rPr>
                <w:rFonts w:hint="eastAsia" w:ascii="Times New Roman" w:hAnsi="Times New Roman" w:cs="Times New Roman"/>
                <w:color w:val="000000" w:themeColor="text1"/>
                <w:sz w:val="21"/>
                <w:szCs w:val="21"/>
                <w:u w:val="none" w:color="auto"/>
                <w14:textFill>
                  <w14:solidFill>
                    <w14:schemeClr w14:val="tx1"/>
                  </w14:solidFill>
                </w14:textFill>
              </w:rPr>
              <w:t>项目的生态环境影响主要发生在施工期，项目开挖土方石等建设活动会破坏地表植被，造成水土流失，对生态环境是有一定的影响。</w:t>
            </w:r>
            <w:r>
              <w:rPr>
                <w:rFonts w:hint="eastAsia"/>
                <w:color w:val="000000" w:themeColor="text1"/>
                <w:kern w:val="0"/>
                <w:sz w:val="21"/>
                <w:szCs w:val="21"/>
                <w:u w:val="none" w:color="auto"/>
                <w:lang w:eastAsia="zh-CN"/>
                <w14:textFill>
                  <w14:solidFill>
                    <w14:schemeClr w14:val="tx1"/>
                  </w14:solidFill>
                </w14:textFill>
              </w:rPr>
              <w:t>随着施工期结束临时堆土区可恢复作为厂区绿化用地。</w:t>
            </w:r>
          </w:p>
          <w:p>
            <w:pPr>
              <w:spacing w:line="360" w:lineRule="auto"/>
              <w:ind w:firstLine="420" w:firstLineChars="200"/>
              <w:jc w:val="both"/>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根据调查，项目</w:t>
            </w:r>
            <w:r>
              <w:rPr>
                <w:rFonts w:hint="eastAsia" w:cs="Times New Roman"/>
                <w:color w:val="000000" w:themeColor="text1"/>
                <w:sz w:val="21"/>
                <w:szCs w:val="21"/>
                <w:u w:val="none" w:color="auto"/>
                <w:lang w:eastAsia="zh-CN"/>
                <w14:textFill>
                  <w14:solidFill>
                    <w14:schemeClr w14:val="tx1"/>
                  </w14:solidFill>
                </w14:textFill>
              </w:rPr>
              <w:t>评价范围</w:t>
            </w:r>
            <w:r>
              <w:rPr>
                <w:rFonts w:hint="eastAsia" w:ascii="Times New Roman" w:hAnsi="Times New Roman" w:cs="Times New Roman"/>
                <w:color w:val="000000" w:themeColor="text1"/>
                <w:sz w:val="21"/>
                <w:szCs w:val="21"/>
                <w:u w:val="none" w:color="auto"/>
                <w14:textFill>
                  <w14:solidFill>
                    <w14:schemeClr w14:val="tx1"/>
                  </w14:solidFill>
                </w14:textFill>
              </w:rPr>
              <w:t>内无珍稀野生动植物分布，主要以野生灌木，草本为主。项目施工期，合理安排作业时间，避免雨季施工产生的水土流失，严格控制施工作业区域，加强管理，减少施工扰动，施工过程中采取先档后弃、分层开挖保护表土、修建护坡挡墙等生态保护和水土保持措施，可以有效地控制项目建设对周边环境的影响。</w:t>
            </w:r>
          </w:p>
          <w:p>
            <w:pPr>
              <w:spacing w:line="360" w:lineRule="auto"/>
              <w:ind w:firstLine="420" w:firstLineChars="200"/>
              <w:jc w:val="both"/>
              <w:rPr>
                <w:rFonts w:hint="default" w:ascii="Times New Roman" w:hAnsi="Times New Roman" w:cs="Times New Roman"/>
                <w:color w:val="FF0000"/>
                <w:sz w:val="21"/>
                <w:szCs w:val="21"/>
                <w:u w:val="none" w:color="auto"/>
              </w:rPr>
            </w:pPr>
            <w:r>
              <w:rPr>
                <w:rFonts w:hint="eastAsia" w:ascii="Times New Roman" w:hAnsi="Times New Roman" w:cs="Times New Roman"/>
                <w:color w:val="000000" w:themeColor="text1"/>
                <w:sz w:val="21"/>
                <w:szCs w:val="21"/>
                <w:u w:val="none" w:color="auto"/>
                <w14:textFill>
                  <w14:solidFill>
                    <w14:schemeClr w14:val="tx1"/>
                  </w14:solidFill>
                </w14:textFill>
              </w:rPr>
              <w:t>项目营运期，各项目已按要求完成了生态保护和水土保持措施，施工期的生态环境影响也随之消失</w:t>
            </w:r>
            <w:r>
              <w:rPr>
                <w:rFonts w:hint="default" w:ascii="Times New Roman" w:hAnsi="Times New Roman" w:cs="Times New Roman"/>
                <w:color w:val="000000" w:themeColor="text1"/>
                <w:sz w:val="21"/>
                <w:szCs w:val="21"/>
                <w:u w:val="none" w:color="auto"/>
                <w14:textFill>
                  <w14:solidFill>
                    <w14:schemeClr w14:val="tx1"/>
                  </w14:solidFill>
                </w14:textFill>
              </w:rPr>
              <w:t>。为营造良好的生态环境，项目拟采取增加绿化面积、</w:t>
            </w:r>
            <w:r>
              <w:rPr>
                <w:rFonts w:hint="eastAsia" w:ascii="Times New Roman" w:hAnsi="Times New Roman" w:cs="Times New Roman"/>
                <w:color w:val="000000" w:themeColor="text1"/>
                <w:sz w:val="21"/>
                <w:szCs w:val="21"/>
                <w:u w:val="none" w:color="auto"/>
                <w14:textFill>
                  <w14:solidFill>
                    <w14:schemeClr w14:val="tx1"/>
                  </w14:solidFill>
                </w14:textFill>
              </w:rPr>
              <w:t>污水处理厂厂界设绿化隔离带，</w:t>
            </w:r>
            <w:r>
              <w:rPr>
                <w:rFonts w:hint="default" w:ascii="Times New Roman" w:hAnsi="Times New Roman" w:cs="Times New Roman"/>
                <w:color w:val="000000" w:themeColor="text1"/>
                <w:sz w:val="21"/>
                <w:szCs w:val="21"/>
                <w:u w:val="none" w:color="auto"/>
                <w14:textFill>
                  <w14:solidFill>
                    <w14:schemeClr w14:val="tx1"/>
                  </w14:solidFill>
                </w14:textFill>
              </w:rPr>
              <w:t>优选绿化树种、提高绿化率措施，力求达到良好的景观效应</w:t>
            </w:r>
            <w:r>
              <w:rPr>
                <w:rFonts w:hint="eastAsia" w:ascii="Times New Roman" w:hAnsi="Times New Roman" w:cs="Times New Roman"/>
                <w:color w:val="000000" w:themeColor="text1"/>
                <w:sz w:val="21"/>
                <w:szCs w:val="21"/>
                <w:u w:val="none" w:color="auto"/>
                <w14:textFill>
                  <w14:solidFill>
                    <w14:schemeClr w14:val="tx1"/>
                  </w14:solidFill>
                </w14:textFill>
              </w:rPr>
              <w:t>，与周围景观协调一致</w:t>
            </w:r>
            <w:r>
              <w:rPr>
                <w:rFonts w:hint="eastAsia" w:cs="Times New Roman"/>
                <w:color w:val="000000" w:themeColor="text1"/>
                <w:sz w:val="21"/>
                <w:szCs w:val="21"/>
                <w:u w:val="none" w:color="auto"/>
                <w:lang w:eastAsia="zh-CN"/>
                <w14:textFill>
                  <w14:solidFill>
                    <w14:schemeClr w14:val="tx1"/>
                  </w14:solidFill>
                </w14:textFill>
              </w:rPr>
              <w:t>。</w:t>
            </w: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p>
            <w:pPr>
              <w:spacing w:line="360" w:lineRule="exact"/>
              <w:ind w:firstLine="0" w:firstLineChars="0"/>
              <w:jc w:val="both"/>
              <w:rPr>
                <w:rFonts w:hint="default" w:ascii="Times New Roman" w:hAnsi="Times New Roman" w:cs="Times New Roman"/>
                <w:color w:val="FF0000"/>
                <w:sz w:val="21"/>
                <w:szCs w:val="21"/>
                <w:u w:val="none" w:color="auto"/>
              </w:rPr>
            </w:pPr>
          </w:p>
        </w:tc>
      </w:tr>
    </w:tbl>
    <w:p>
      <w:pPr>
        <w:tabs>
          <w:tab w:val="left" w:pos="3150"/>
        </w:tabs>
        <w:spacing w:line="360" w:lineRule="exact"/>
        <w:ind w:firstLine="0" w:firstLineChars="0"/>
        <w:rPr>
          <w:rFonts w:hint="eastAsia"/>
          <w:b/>
          <w:color w:val="FF0000"/>
          <w:szCs w:val="28"/>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u w:val="none" w:color="auto"/>
          <w14:textFill>
            <w14:solidFill>
              <w14:schemeClr w14:val="tx1"/>
            </w14:solidFill>
          </w14:textFill>
        </w:rPr>
      </w:pPr>
      <w:bookmarkStart w:id="74" w:name="_Toc32267"/>
      <w:bookmarkStart w:id="75" w:name="_Toc375145932"/>
      <w:r>
        <w:rPr>
          <w:color w:val="000000" w:themeColor="text1"/>
          <w:u w:val="none" w:color="auto"/>
          <w14:textFill>
            <w14:solidFill>
              <w14:schemeClr w14:val="tx1"/>
            </w14:solidFill>
          </w14:textFill>
        </w:rPr>
        <w:t>七、环境影响分析</w:t>
      </w:r>
      <w:bookmarkEnd w:id="74"/>
      <w:bookmarkEnd w:id="75"/>
    </w:p>
    <w:tbl>
      <w:tblPr>
        <w:tblStyle w:val="37"/>
        <w:tblW w:w="881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4" w:hRule="atLeast"/>
        </w:trPr>
        <w:tc>
          <w:tcPr>
            <w:tcW w:w="8813" w:type="dxa"/>
            <w:vAlign w:val="top"/>
          </w:tcPr>
          <w:p>
            <w:pPr>
              <w:pStyle w:val="4"/>
              <w:rPr>
                <w:rFonts w:hint="default" w:ascii="Times New Roman" w:hAnsi="Times New Roman" w:cs="Times New Roman"/>
                <w:color w:val="000000" w:themeColor="text1"/>
                <w:u w:val="none" w:color="auto"/>
                <w14:textFill>
                  <w14:solidFill>
                    <w14:schemeClr w14:val="tx1"/>
                  </w14:solidFill>
                </w14:textFill>
              </w:rPr>
            </w:pPr>
            <w:bookmarkStart w:id="76" w:name="_Toc25160"/>
            <w:r>
              <w:rPr>
                <w:rFonts w:hint="default" w:ascii="Times New Roman" w:hAnsi="Times New Roman" w:cs="Times New Roman"/>
                <w:color w:val="000000" w:themeColor="text1"/>
                <w:u w:val="none" w:color="auto"/>
                <w14:textFill>
                  <w14:solidFill>
                    <w14:schemeClr w14:val="tx1"/>
                  </w14:solidFill>
                </w14:textFill>
              </w:rPr>
              <w:t>7.1施工期环境影响分析</w:t>
            </w:r>
            <w:bookmarkEnd w:id="76"/>
          </w:p>
          <w:p>
            <w:pPr>
              <w:spacing w:line="360" w:lineRule="auto"/>
              <w:ind w:firstLine="482"/>
              <w:rPr>
                <w:rFonts w:hint="default" w:ascii="Times New Roman" w:hAnsi="Times New Roman" w:cs="Times New Roman"/>
                <w:color w:val="000000" w:themeColor="text1"/>
                <w:sz w:val="24"/>
                <w:szCs w:val="24"/>
                <w:u w:val="none" w:color="auto"/>
                <w14:textFill>
                  <w14:solidFill>
                    <w14:schemeClr w14:val="tx1"/>
                  </w14:solidFill>
                </w14:textFill>
              </w:rPr>
            </w:pPr>
            <w:bookmarkStart w:id="77" w:name="_Toc263410876"/>
            <w:bookmarkStart w:id="78" w:name="_Toc264515160"/>
            <w:bookmarkStart w:id="79" w:name="_Toc329249558"/>
            <w:bookmarkStart w:id="80" w:name="_Toc375145939"/>
            <w:r>
              <w:rPr>
                <w:rFonts w:hint="default" w:ascii="Times New Roman" w:hAnsi="Times New Roman" w:cs="Times New Roman"/>
                <w:b/>
                <w:bCs/>
                <w:color w:val="000000" w:themeColor="text1"/>
                <w:sz w:val="24"/>
                <w:szCs w:val="24"/>
                <w:u w:val="none" w:color="auto"/>
                <w14:textFill>
                  <w14:solidFill>
                    <w14:schemeClr w14:val="tx1"/>
                  </w14:solidFill>
                </w14:textFill>
              </w:rPr>
              <w:t>7.1.1、施工期环境空气影响分析</w:t>
            </w:r>
          </w:p>
          <w:p>
            <w:pPr>
              <w:spacing w:line="360" w:lineRule="auto"/>
              <w:ind w:firstLine="480" w:firstLineChars="200"/>
              <w:rPr>
                <w:kern w:val="0"/>
                <w:sz w:val="24"/>
                <w:szCs w:val="24"/>
                <w:u w:val="none" w:color="auto"/>
              </w:rPr>
            </w:pPr>
            <w:r>
              <w:rPr>
                <w:rFonts w:hint="eastAsia"/>
                <w:color w:val="000000" w:themeColor="text1"/>
                <w:kern w:val="0"/>
                <w:sz w:val="24"/>
                <w:szCs w:val="24"/>
                <w:u w:val="none" w:color="auto"/>
                <w14:textFill>
                  <w14:solidFill>
                    <w14:schemeClr w14:val="tx1"/>
                  </w14:solidFill>
                </w14:textFill>
              </w:rPr>
              <w:t>施工</w:t>
            </w:r>
            <w:r>
              <w:rPr>
                <w:color w:val="000000" w:themeColor="text1"/>
                <w:kern w:val="0"/>
                <w:sz w:val="24"/>
                <w:szCs w:val="24"/>
                <w:u w:val="none" w:color="auto"/>
                <w14:textFill>
                  <w14:solidFill>
                    <w14:schemeClr w14:val="tx1"/>
                  </w14:solidFill>
                </w14:textFill>
              </w:rPr>
              <w:t>期大气污染</w:t>
            </w:r>
            <w:r>
              <w:rPr>
                <w:rFonts w:hint="eastAsia"/>
                <w:kern w:val="0"/>
                <w:sz w:val="24"/>
                <w:szCs w:val="24"/>
                <w:u w:val="none" w:color="auto"/>
              </w:rPr>
              <w:t>源主要</w:t>
            </w:r>
            <w:r>
              <w:rPr>
                <w:kern w:val="0"/>
                <w:sz w:val="24"/>
                <w:szCs w:val="24"/>
                <w:u w:val="none" w:color="auto"/>
              </w:rPr>
              <w:t>来源</w:t>
            </w:r>
            <w:r>
              <w:rPr>
                <w:rFonts w:hint="eastAsia"/>
                <w:kern w:val="0"/>
                <w:sz w:val="24"/>
                <w:szCs w:val="24"/>
                <w:u w:val="none" w:color="auto"/>
              </w:rPr>
              <w:t>施工</w:t>
            </w:r>
            <w:r>
              <w:rPr>
                <w:kern w:val="0"/>
                <w:sz w:val="24"/>
                <w:szCs w:val="24"/>
                <w:u w:val="none" w:color="auto"/>
              </w:rPr>
              <w:t>扬尘和施工</w:t>
            </w:r>
            <w:r>
              <w:rPr>
                <w:rFonts w:hint="eastAsia"/>
                <w:kern w:val="0"/>
                <w:sz w:val="24"/>
                <w:szCs w:val="24"/>
                <w:u w:val="none" w:color="auto"/>
              </w:rPr>
              <w:t>废气</w:t>
            </w:r>
            <w:r>
              <w:rPr>
                <w:kern w:val="0"/>
                <w:sz w:val="24"/>
                <w:szCs w:val="24"/>
                <w:u w:val="none" w:color="auto"/>
              </w:rPr>
              <w:t>。</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（1）污水处理厂施工扬尘</w:t>
            </w:r>
          </w:p>
          <w:p>
            <w:pPr>
              <w:spacing w:line="360" w:lineRule="auto"/>
              <w:ind w:firstLine="480" w:firstLineChars="200"/>
              <w:rPr>
                <w:sz w:val="24"/>
                <w:szCs w:val="24"/>
                <w:u w:val="none" w:color="auto"/>
              </w:rPr>
            </w:pPr>
            <w:r>
              <w:rPr>
                <w:sz w:val="24"/>
                <w:szCs w:val="24"/>
                <w:u w:val="none" w:color="auto"/>
              </w:rPr>
              <w:t>根据国内外的有关研究资料，</w:t>
            </w:r>
            <w:r>
              <w:rPr>
                <w:rFonts w:hint="eastAsia"/>
                <w:sz w:val="24"/>
                <w:szCs w:val="24"/>
                <w:u w:val="none" w:color="auto"/>
              </w:rPr>
              <w:t>施工扬尘</w:t>
            </w:r>
            <w:r>
              <w:rPr>
                <w:sz w:val="24"/>
                <w:szCs w:val="24"/>
                <w:u w:val="none" w:color="auto"/>
              </w:rPr>
              <w:t>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特别是近距离的TSP浓度超过二级标准几倍，个别情况下可以达到10倍以上；但随着距离的增加，浓度贡献衰减很快，至300m左右基本上满足二级标准。北京市环境保护科学研究院曾对7个建筑工程施工工地的扬尘情况进行了测定，在无任何防尘措施的情况下，污染范围约在150m，被影响区域的TSP浓度平均值为0.491mg/m</w:t>
            </w:r>
            <w:r>
              <w:rPr>
                <w:sz w:val="24"/>
                <w:szCs w:val="24"/>
                <w:u w:val="none" w:color="auto"/>
                <w:vertAlign w:val="superscript"/>
              </w:rPr>
              <w:t>3</w:t>
            </w:r>
            <w:r>
              <w:rPr>
                <w:sz w:val="24"/>
                <w:szCs w:val="24"/>
                <w:u w:val="none" w:color="auto"/>
              </w:rPr>
              <w:t>，相当于大气环境质量标准的1.6倍，下风向TSP最大污染浓度可达对照点的6.39倍；而在有围墙防尘措施的情况下，污染范围降至50m，最高污染浓度是对照点的4.04倍，由此可见，在施工区域围墙起到防尘污染的良好效果；在采取一定的防护措施及土壤湿度较大时进行施工，在不同的风速和稳定度下，施工扬尘的浓度贡献值大幅下降，施工扬尘影响较大的区域一般在施工现场50m以内，在施工现场50m以外基本上满足二级标准。</w:t>
            </w:r>
            <w:r>
              <w:rPr>
                <w:rFonts w:hint="eastAsia"/>
                <w:sz w:val="24"/>
                <w:szCs w:val="24"/>
                <w:u w:val="none" w:color="auto"/>
              </w:rPr>
              <w:t>扬尘随着施工期结束而消失。</w:t>
            </w:r>
          </w:p>
          <w:p>
            <w:pPr>
              <w:spacing w:line="360" w:lineRule="auto"/>
              <w:ind w:firstLine="480" w:firstLineChars="200"/>
              <w:rPr>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（2）</w:t>
            </w:r>
            <w:r>
              <w:rPr>
                <w:color w:val="000000" w:themeColor="text1"/>
                <w:sz w:val="24"/>
                <w:szCs w:val="24"/>
                <w:u w:val="none" w:color="auto"/>
                <w14:textFill>
                  <w14:solidFill>
                    <w14:schemeClr w14:val="tx1"/>
                  </w14:solidFill>
                </w14:textFill>
              </w:rPr>
              <w:t>建筑主体施工扬尘</w:t>
            </w:r>
          </w:p>
          <w:p>
            <w:pPr>
              <w:spacing w:line="360" w:lineRule="auto"/>
              <w:ind w:firstLine="480" w:firstLineChars="200"/>
              <w:rPr>
                <w:sz w:val="24"/>
                <w:szCs w:val="24"/>
                <w:u w:val="none" w:color="auto"/>
              </w:rPr>
            </w:pPr>
            <w:r>
              <w:rPr>
                <w:color w:val="000000" w:themeColor="text1"/>
                <w:sz w:val="24"/>
                <w:szCs w:val="24"/>
                <w:u w:val="none" w:color="auto"/>
                <w14:textFill>
                  <w14:solidFill>
                    <w14:schemeClr w14:val="tx1"/>
                  </w14:solidFill>
                </w14:textFill>
              </w:rPr>
              <w:t>本项目总建筑面积为</w:t>
            </w:r>
            <w:r>
              <w:rPr>
                <w:rFonts w:hint="eastAsia"/>
                <w:color w:val="000000" w:themeColor="text1"/>
                <w:sz w:val="24"/>
                <w:szCs w:val="24"/>
                <w:u w:val="none" w:color="auto"/>
                <w:lang w:val="en-US" w:eastAsia="zh-CN"/>
                <w14:textFill>
                  <w14:solidFill>
                    <w14:schemeClr w14:val="tx1"/>
                  </w14:solidFill>
                </w14:textFill>
              </w:rPr>
              <w:t>241.22</w:t>
            </w:r>
            <w:r>
              <w:rPr>
                <w:color w:val="000000" w:themeColor="text1"/>
                <w:sz w:val="24"/>
                <w:szCs w:val="24"/>
                <w:u w:val="none" w:color="auto"/>
                <w14:textFill>
                  <w14:solidFill>
                    <w14:schemeClr w14:val="tx1"/>
                  </w14:solidFill>
                </w14:textFill>
              </w:rPr>
              <w:t>m</w:t>
            </w:r>
            <w:r>
              <w:rPr>
                <w:color w:val="000000" w:themeColor="text1"/>
                <w:sz w:val="24"/>
                <w:szCs w:val="24"/>
                <w:u w:val="none" w:color="auto"/>
                <w:vertAlign w:val="superscript"/>
                <w14:textFill>
                  <w14:solidFill>
                    <w14:schemeClr w14:val="tx1"/>
                  </w14:solidFill>
                </w14:textFill>
              </w:rPr>
              <w:t>2</w:t>
            </w:r>
            <w:r>
              <w:rPr>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eastAsia="zh-CN"/>
                <w14:textFill>
                  <w14:solidFill>
                    <w14:schemeClr w14:val="tx1"/>
                  </w14:solidFill>
                </w14:textFill>
              </w:rPr>
              <w:t>建</w:t>
            </w:r>
            <w:r>
              <w:rPr>
                <w:rFonts w:hint="eastAsia"/>
                <w:sz w:val="24"/>
                <w:szCs w:val="24"/>
                <w:u w:val="none" w:color="auto"/>
                <w:lang w:eastAsia="zh-CN"/>
              </w:rPr>
              <w:t>设期较短，工程量不大</w:t>
            </w:r>
            <w:r>
              <w:rPr>
                <w:sz w:val="24"/>
                <w:szCs w:val="24"/>
                <w:u w:val="none" w:color="auto"/>
              </w:rPr>
              <w:t>，建筑主体施工扬尘产生量和产生浓度</w:t>
            </w:r>
            <w:r>
              <w:rPr>
                <w:rFonts w:hint="eastAsia"/>
                <w:sz w:val="24"/>
                <w:szCs w:val="24"/>
                <w:u w:val="none" w:color="auto"/>
              </w:rPr>
              <w:t>较</w:t>
            </w:r>
            <w:r>
              <w:rPr>
                <w:sz w:val="24"/>
                <w:szCs w:val="24"/>
                <w:u w:val="none" w:color="auto"/>
              </w:rPr>
              <w:t>小，对周围环境影响很小。</w:t>
            </w:r>
          </w:p>
          <w:p>
            <w:pPr>
              <w:spacing w:line="360" w:lineRule="auto"/>
              <w:ind w:firstLine="480" w:firstLineChars="200"/>
              <w:rPr>
                <w:sz w:val="24"/>
                <w:szCs w:val="24"/>
                <w:u w:val="none" w:color="auto"/>
              </w:rPr>
            </w:pPr>
            <w:r>
              <w:rPr>
                <w:rFonts w:hint="eastAsia"/>
                <w:sz w:val="24"/>
                <w:szCs w:val="24"/>
                <w:u w:val="none" w:color="auto"/>
              </w:rPr>
              <w:t>（3）装修废气</w:t>
            </w:r>
          </w:p>
          <w:p>
            <w:pPr>
              <w:spacing w:line="360" w:lineRule="auto"/>
              <w:ind w:firstLine="480" w:firstLineChars="200"/>
              <w:rPr>
                <w:rFonts w:hAnsi="宋体"/>
                <w:sz w:val="24"/>
                <w:szCs w:val="24"/>
                <w:u w:val="none" w:color="auto"/>
              </w:rPr>
            </w:pPr>
            <w:r>
              <w:rPr>
                <w:rFonts w:hint="eastAsia" w:hAnsi="宋体"/>
                <w:sz w:val="24"/>
                <w:szCs w:val="24"/>
                <w:u w:val="none" w:color="auto"/>
              </w:rPr>
              <w:t>装修废气主要为油漆废气，油漆废气的主要污染因子和作为稀释剂的二甲苯，此外还有较少的醋酸丁酯，乙醇等，该废气的排放属于无组织排放。装修阶段的油漆废气排放周期短，随着装修结束后慢慢消失，因此，为了降低装修有机废气对周边环境的影响，环评建议建设单位采取以下措施：①选用优质环保涂料；②在装修油漆期间，加强室内的通风换气，促进空气的流通；③装修中使用环保型产品，从而可以避免不必要的环境损失。</w:t>
            </w:r>
          </w:p>
          <w:p>
            <w:pPr>
              <w:spacing w:line="360" w:lineRule="auto"/>
              <w:ind w:firstLine="480" w:firstLineChars="200"/>
              <w:rPr>
                <w:sz w:val="24"/>
                <w:szCs w:val="24"/>
                <w:u w:val="none" w:color="auto"/>
              </w:rPr>
            </w:pPr>
            <w:r>
              <w:rPr>
                <w:rFonts w:hint="eastAsia"/>
                <w:sz w:val="24"/>
                <w:szCs w:val="24"/>
                <w:u w:val="none" w:color="auto"/>
              </w:rPr>
              <w:t>（4）</w:t>
            </w:r>
            <w:r>
              <w:rPr>
                <w:sz w:val="24"/>
                <w:szCs w:val="24"/>
                <w:u w:val="none" w:color="auto"/>
              </w:rPr>
              <w:t>其他：包括物料运输、材料堆放等产生的扬尘；其中物料运输和材料堆放产生的扬尘影响分析集中在交通影响内。项目拟规划外购商品混凝土，不在施工现场进行现场搅拌，因此本项目施工场地不存在混凝土搅拌作业扬尘污染影响。</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（5）机械和运输设备尾气</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施工机械的燃油废气和运输车辆尾气，这些污染物排放量很小，且为间断排放。但施工单位必须使用污染物排放物符合国家标准的运输车辆和施工设备，加强设备、车辆的维护保养，使机械、车辆处于良好工作状态，严禁使用报废车辆和淘汰设备，以减少施工机械废气对周围环境的影响。</w:t>
            </w:r>
          </w:p>
          <w:p>
            <w:pPr>
              <w:spacing w:line="360" w:lineRule="auto"/>
              <w:ind w:firstLine="480" w:firstLineChars="200"/>
              <w:rPr>
                <w:kern w:val="24"/>
                <w:sz w:val="24"/>
                <w:u w:val="none" w:color="auto"/>
              </w:rPr>
            </w:pPr>
            <w:r>
              <w:rPr>
                <w:rFonts w:hint="eastAsia"/>
                <w:kern w:val="24"/>
                <w:sz w:val="24"/>
                <w:u w:val="none" w:color="auto"/>
              </w:rPr>
              <w:t>参照</w:t>
            </w:r>
            <w:r>
              <w:rPr>
                <w:kern w:val="24"/>
                <w:sz w:val="24"/>
                <w:u w:val="none" w:color="auto"/>
                <w:shd w:val="clear" w:color="auto" w:fill="FFFFFF"/>
              </w:rPr>
              <w:t>《大气污染防治行动计划》（国发</w:t>
            </w:r>
            <w:r>
              <w:rPr>
                <w:rFonts w:hint="eastAsia"/>
                <w:kern w:val="24"/>
                <w:sz w:val="24"/>
                <w:u w:val="none" w:color="auto"/>
                <w:shd w:val="clear" w:color="auto" w:fill="FFFFFF"/>
                <w:lang w:eastAsia="zh-CN"/>
              </w:rPr>
              <w:t>﹝</w:t>
            </w:r>
            <w:r>
              <w:rPr>
                <w:kern w:val="24"/>
                <w:sz w:val="24"/>
                <w:u w:val="none" w:color="auto"/>
                <w:shd w:val="clear" w:color="auto" w:fill="FFFFFF"/>
              </w:rPr>
              <w:t>2013</w:t>
            </w:r>
            <w:r>
              <w:rPr>
                <w:rFonts w:hint="eastAsia"/>
                <w:kern w:val="24"/>
                <w:sz w:val="24"/>
                <w:u w:val="none" w:color="auto"/>
                <w:shd w:val="clear" w:color="auto" w:fill="FFFFFF"/>
              </w:rPr>
              <w:t>﹞</w:t>
            </w:r>
            <w:r>
              <w:rPr>
                <w:kern w:val="24"/>
                <w:sz w:val="24"/>
                <w:u w:val="none" w:color="auto"/>
                <w:shd w:val="clear" w:color="auto" w:fill="FFFFFF"/>
              </w:rPr>
              <w:t>37号）以及《贯彻落实&lt;大气污染防治行动计划&gt;实施细则》（湘政办发</w:t>
            </w:r>
            <w:r>
              <w:rPr>
                <w:rFonts w:hint="eastAsia"/>
                <w:kern w:val="24"/>
                <w:sz w:val="24"/>
                <w:u w:val="none" w:color="auto"/>
                <w:shd w:val="clear" w:color="auto" w:fill="FFFFFF"/>
                <w:lang w:eastAsia="zh-CN"/>
              </w:rPr>
              <w:t>﹝</w:t>
            </w:r>
            <w:r>
              <w:rPr>
                <w:kern w:val="24"/>
                <w:sz w:val="24"/>
                <w:u w:val="none" w:color="auto"/>
                <w:shd w:val="clear" w:color="auto" w:fill="FFFFFF"/>
              </w:rPr>
              <w:t>2013</w:t>
            </w:r>
            <w:r>
              <w:rPr>
                <w:rFonts w:hint="eastAsia"/>
                <w:kern w:val="24"/>
                <w:sz w:val="24"/>
                <w:u w:val="none" w:color="auto"/>
                <w:shd w:val="clear" w:color="auto" w:fill="FFFFFF"/>
              </w:rPr>
              <w:t>﹞</w:t>
            </w:r>
            <w:r>
              <w:rPr>
                <w:kern w:val="24"/>
                <w:sz w:val="24"/>
                <w:u w:val="none" w:color="auto"/>
                <w:shd w:val="clear" w:color="auto" w:fill="FFFFFF"/>
              </w:rPr>
              <w:t>77号）</w:t>
            </w:r>
            <w:r>
              <w:rPr>
                <w:kern w:val="24"/>
                <w:sz w:val="24"/>
                <w:u w:val="none" w:color="auto"/>
              </w:rPr>
              <w:t>等文件要求，拟定以下污染防治措施：</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1</w:t>
            </w:r>
            <w:r>
              <w:rPr>
                <w:rFonts w:ascii="Times New Roman" w:hAnsi="Times New Roman"/>
                <w:sz w:val="24"/>
                <w:u w:val="none" w:color="auto"/>
              </w:rPr>
              <w:t>、制定施工扬尘污染控制方案，明确专人负责施工现场扬尘污染控制工作；</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2</w:t>
            </w:r>
            <w:r>
              <w:rPr>
                <w:rFonts w:ascii="Times New Roman" w:hAnsi="Times New Roman"/>
                <w:sz w:val="24"/>
                <w:u w:val="none" w:color="auto"/>
              </w:rPr>
              <w:t>、推荐使用商品砼，严禁在施工场地进行混凝土露天搅拌；</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3</w:t>
            </w:r>
            <w:r>
              <w:rPr>
                <w:rFonts w:ascii="Times New Roman" w:hAnsi="Times New Roman"/>
                <w:sz w:val="24"/>
                <w:u w:val="none" w:color="auto"/>
              </w:rPr>
              <w:t>、规范施工场地及出入口设置，厂界四周须设置高度不低于2.0m的硬质围挡，原则上只设1个施工出入口且在内侧设置车辆冲洗沟</w:t>
            </w:r>
            <w:r>
              <w:rPr>
                <w:rFonts w:hint="eastAsia"/>
                <w:sz w:val="24"/>
                <w:u w:val="none" w:color="auto"/>
                <w:lang w:eastAsia="zh-CN"/>
              </w:rPr>
              <w:t>，做到车辆进出清洗</w:t>
            </w:r>
            <w:r>
              <w:rPr>
                <w:rFonts w:ascii="Times New Roman" w:hAnsi="Times New Roman"/>
                <w:sz w:val="24"/>
                <w:u w:val="none" w:color="auto"/>
              </w:rPr>
              <w:t>；</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4</w:t>
            </w:r>
            <w:r>
              <w:rPr>
                <w:rFonts w:ascii="Times New Roman" w:hAnsi="Times New Roman"/>
                <w:sz w:val="24"/>
                <w:u w:val="none" w:color="auto"/>
              </w:rPr>
              <w:t>、加强施工管理，根据天气情况不定时进行路面洒水，</w:t>
            </w:r>
            <w:r>
              <w:rPr>
                <w:rFonts w:hint="eastAsia"/>
                <w:sz w:val="24"/>
                <w:u w:val="none" w:color="auto"/>
                <w:lang w:eastAsia="zh-CN"/>
              </w:rPr>
              <w:t>土方开挖要求湿法作业，路面要求硬化处理，</w:t>
            </w:r>
            <w:r>
              <w:rPr>
                <w:rFonts w:ascii="Times New Roman" w:hAnsi="Times New Roman"/>
                <w:sz w:val="24"/>
                <w:u w:val="none" w:color="auto"/>
              </w:rPr>
              <w:t>裸露地面应及时夯实或进行临时复绿；</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5</w:t>
            </w:r>
            <w:r>
              <w:rPr>
                <w:rFonts w:ascii="Times New Roman" w:hAnsi="Times New Roman"/>
                <w:sz w:val="24"/>
                <w:u w:val="none" w:color="auto"/>
              </w:rPr>
              <w:t>、加强运输车辆管理，运输渣土、泥浆、建筑垃圾及砂石等散体建筑材料时须进行表面覆盖</w:t>
            </w:r>
            <w:r>
              <w:rPr>
                <w:rFonts w:hint="eastAsia"/>
                <w:sz w:val="24"/>
                <w:u w:val="none" w:color="auto"/>
                <w:lang w:eastAsia="zh-CN"/>
              </w:rPr>
              <w:t>，密闭运输</w:t>
            </w:r>
            <w:r>
              <w:rPr>
                <w:rFonts w:ascii="Times New Roman" w:hAnsi="Times New Roman"/>
                <w:sz w:val="24"/>
                <w:u w:val="none" w:color="auto"/>
              </w:rPr>
              <w:t>；</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6</w:t>
            </w:r>
            <w:r>
              <w:rPr>
                <w:rFonts w:ascii="Times New Roman" w:hAnsi="Times New Roman"/>
                <w:sz w:val="24"/>
                <w:u w:val="none" w:color="auto"/>
              </w:rPr>
              <w:t>、推荐使用新型绿色清洁燃料，合理规划机械施工区域和车辆运输路线，最大程度降低机械和车辆尾气对附</w:t>
            </w:r>
            <w:r>
              <w:rPr>
                <w:rFonts w:hint="eastAsia"/>
                <w:sz w:val="24"/>
                <w:u w:val="none" w:color="auto"/>
                <w:lang w:eastAsia="zh-CN"/>
              </w:rPr>
              <w:t>近</w:t>
            </w:r>
            <w:r>
              <w:rPr>
                <w:rFonts w:ascii="Times New Roman" w:hAnsi="Times New Roman"/>
                <w:sz w:val="24"/>
                <w:u w:val="none" w:color="auto"/>
              </w:rPr>
              <w:t>件居民的不良影响</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ascii="Times New Roman" w:hAnsi="Times New Roman" w:cs="Times New Roman"/>
                <w:color w:val="000000" w:themeColor="text1"/>
                <w:sz w:val="24"/>
                <w:szCs w:val="22"/>
                <w:u w:val="none" w:color="auto"/>
                <w14:textFill>
                  <w14:solidFill>
                    <w14:schemeClr w14:val="tx1"/>
                  </w14:solidFill>
                </w14:textFill>
              </w:rPr>
              <w:t>综上所述，项目施工期产生的大气污染物对周围环境的不良影响将大大降低，</w:t>
            </w:r>
            <w:r>
              <w:rPr>
                <w:rFonts w:hint="eastAsia" w:ascii="Times New Roman" w:hAnsi="Times New Roman" w:cs="Times New Roman"/>
                <w:color w:val="000000" w:themeColor="text1"/>
                <w:sz w:val="24"/>
                <w:szCs w:val="22"/>
                <w:u w:val="none" w:color="auto"/>
                <w14:textFill>
                  <w14:solidFill>
                    <w14:schemeClr w14:val="tx1"/>
                  </w14:solidFill>
                </w14:textFill>
              </w:rPr>
              <w:t>加强扬尘综合治理</w:t>
            </w:r>
            <w:r>
              <w:rPr>
                <w:rFonts w:hint="eastAsia" w:ascii="Times New Roman" w:hAnsi="Times New Roman" w:cs="Times New Roman"/>
                <w:color w:val="000000" w:themeColor="text1"/>
                <w:sz w:val="24"/>
                <w:szCs w:val="22"/>
                <w:u w:val="none" w:color="auto"/>
                <w:lang w:eastAsia="zh-CN"/>
                <w14:textFill>
                  <w14:solidFill>
                    <w14:schemeClr w14:val="tx1"/>
                  </w14:solidFill>
                </w14:textFill>
              </w:rPr>
              <w:t>，</w:t>
            </w:r>
            <w:r>
              <w:rPr>
                <w:rFonts w:hint="eastAsia" w:ascii="Times New Roman" w:hAnsi="Times New Roman" w:cs="Times New Roman"/>
                <w:color w:val="000000" w:themeColor="text1"/>
                <w:sz w:val="24"/>
                <w:szCs w:val="22"/>
                <w:u w:val="none" w:color="auto"/>
                <w14:textFill>
                  <w14:solidFill>
                    <w14:schemeClr w14:val="tx1"/>
                  </w14:solidFill>
                </w14:textFill>
              </w:rPr>
              <w:t>严格施工扬尘监管。</w:t>
            </w:r>
            <w:r>
              <w:rPr>
                <w:rFonts w:hint="eastAsia" w:ascii="Times New Roman" w:hAnsi="Times New Roman" w:cs="Times New Roman"/>
                <w:color w:val="000000" w:themeColor="text1"/>
                <w:sz w:val="24"/>
                <w:szCs w:val="22"/>
                <w:u w:val="none" w:color="auto"/>
                <w:lang w:eastAsia="zh-CN"/>
                <w14:textFill>
                  <w14:solidFill>
                    <w14:schemeClr w14:val="tx1"/>
                  </w14:solidFill>
                </w14:textFill>
              </w:rPr>
              <w:t>项目</w:t>
            </w:r>
            <w:r>
              <w:rPr>
                <w:rFonts w:hint="eastAsia" w:ascii="Times New Roman" w:hAnsi="Times New Roman" w:cs="Times New Roman"/>
                <w:color w:val="000000" w:themeColor="text1"/>
                <w:sz w:val="24"/>
                <w:szCs w:val="22"/>
                <w:u w:val="none" w:color="auto"/>
                <w14:textFill>
                  <w14:solidFill>
                    <w14:schemeClr w14:val="tx1"/>
                  </w14:solidFill>
                </w14:textFill>
              </w:rPr>
              <w:t>建筑施工工地要做到工地周边围挡、物料堆放覆盖、土方开挖湿法作业、路面硬化、出入车辆清洗、渣土车辆密闭运输“六个百分之百”，</w:t>
            </w:r>
            <w:r>
              <w:rPr>
                <w:rFonts w:hint="eastAsia" w:ascii="Times New Roman" w:hAnsi="Times New Roman" w:cs="Times New Roman"/>
                <w:color w:val="000000" w:themeColor="text1"/>
                <w:sz w:val="24"/>
                <w:szCs w:val="22"/>
                <w:u w:val="none" w:color="auto"/>
                <w:lang w:eastAsia="zh-CN"/>
                <w14:textFill>
                  <w14:solidFill>
                    <w14:schemeClr w14:val="tx1"/>
                  </w14:solidFill>
                </w14:textFill>
              </w:rPr>
              <w:t>符合《打赢蓝天保卫战三年行动计划》中各项要求，</w:t>
            </w:r>
            <w:r>
              <w:rPr>
                <w:rFonts w:ascii="Times New Roman" w:hAnsi="Times New Roman" w:cs="Times New Roman"/>
                <w:color w:val="000000" w:themeColor="text1"/>
                <w:sz w:val="24"/>
                <w:szCs w:val="22"/>
                <w:u w:val="none" w:color="auto"/>
                <w14:textFill>
                  <w14:solidFill>
                    <w14:schemeClr w14:val="tx1"/>
                  </w14:solidFill>
                </w14:textFill>
              </w:rPr>
              <w:t>经厂界</w:t>
            </w:r>
            <w:r>
              <w:rPr>
                <w:color w:val="000000" w:themeColor="text1"/>
                <w:sz w:val="24"/>
                <w:u w:val="none" w:color="auto"/>
                <w14:textFill>
                  <w14:solidFill>
                    <w14:schemeClr w14:val="tx1"/>
                  </w14:solidFill>
                </w14:textFill>
              </w:rPr>
              <w:t>四周的绿化吸附净化后，基本满足环境保护的相关要求</w:t>
            </w:r>
            <w:r>
              <w:rPr>
                <w:rFonts w:hint="default" w:ascii="Times New Roman" w:hAnsi="Times New Roman" w:cs="Times New Roman"/>
                <w:color w:val="000000" w:themeColor="text1"/>
                <w:sz w:val="24"/>
                <w:szCs w:val="24"/>
                <w:u w:val="none" w:color="auto"/>
                <w14:textFill>
                  <w14:solidFill>
                    <w14:schemeClr w14:val="tx1"/>
                  </w14:solidFill>
                </w14:textFill>
              </w:rPr>
              <w:t>。</w:t>
            </w:r>
          </w:p>
          <w:p>
            <w:pPr>
              <w:ind w:firstLine="482"/>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7.1.2、施工期水环境影响分析</w:t>
            </w:r>
          </w:p>
          <w:p>
            <w:pPr>
              <w:tabs>
                <w:tab w:val="left" w:pos="6676"/>
              </w:tabs>
              <w:spacing w:line="360" w:lineRule="auto"/>
              <w:ind w:firstLine="480" w:firstLineChars="200"/>
              <w:rPr>
                <w:rFonts w:ascii="宋体" w:hAnsi="宋体"/>
                <w:spacing w:val="-8"/>
                <w:kern w:val="0"/>
                <w:sz w:val="24"/>
                <w:szCs w:val="20"/>
                <w:u w:val="none" w:color="auto"/>
              </w:rPr>
            </w:pPr>
            <w:r>
              <w:rPr>
                <w:color w:val="000000" w:themeColor="text1"/>
                <w:kern w:val="0"/>
                <w:sz w:val="24"/>
                <w:szCs w:val="20"/>
                <w:u w:val="none" w:color="auto"/>
                <w14:textFill>
                  <w14:solidFill>
                    <w14:schemeClr w14:val="tx1"/>
                  </w14:solidFill>
                </w14:textFill>
              </w:rPr>
              <w:t>施工生产废水主要来自土方施工作业产生的泥浆水，施工机械及运输车辆的冲洗水，养护废水</w:t>
            </w:r>
            <w:r>
              <w:rPr>
                <w:kern w:val="0"/>
                <w:sz w:val="24"/>
                <w:szCs w:val="20"/>
                <w:u w:val="none" w:color="auto"/>
              </w:rPr>
              <w:t>、降水冲刷浮土及物料产生的地表径流污水等。项目不涉及深基坑施工，因此泥浆水较少，经蒸发及地渗后消耗；养护废水，经蒸发后消耗。施工机械及运输车辆的冲洗水、降水冲刷浮土及物料产生的地表径流污水经收集，采用隔油沉淀池处理</w:t>
            </w:r>
            <w:r>
              <w:rPr>
                <w:rFonts w:hint="eastAsia"/>
                <w:kern w:val="0"/>
                <w:sz w:val="24"/>
                <w:szCs w:val="20"/>
                <w:u w:val="none" w:color="auto"/>
              </w:rPr>
              <w:t>后循环利用</w:t>
            </w:r>
            <w:r>
              <w:rPr>
                <w:kern w:val="0"/>
                <w:sz w:val="24"/>
                <w:szCs w:val="20"/>
                <w:u w:val="none" w:color="auto"/>
              </w:rPr>
              <w:t>，</w:t>
            </w:r>
            <w:r>
              <w:rPr>
                <w:rFonts w:hint="eastAsia"/>
                <w:kern w:val="0"/>
                <w:sz w:val="24"/>
                <w:szCs w:val="20"/>
                <w:u w:val="none" w:color="auto"/>
              </w:rPr>
              <w:t>不</w:t>
            </w:r>
            <w:r>
              <w:rPr>
                <w:kern w:val="0"/>
                <w:sz w:val="24"/>
                <w:szCs w:val="20"/>
                <w:u w:val="none" w:color="auto"/>
              </w:rPr>
              <w:t>外排</w:t>
            </w:r>
            <w:r>
              <w:rPr>
                <w:rFonts w:hint="eastAsia"/>
                <w:kern w:val="0"/>
                <w:sz w:val="24"/>
                <w:szCs w:val="20"/>
                <w:u w:val="none" w:color="auto"/>
              </w:rPr>
              <w:t>。</w:t>
            </w:r>
            <w:r>
              <w:rPr>
                <w:sz w:val="24"/>
                <w:szCs w:val="24"/>
                <w:u w:val="none" w:color="auto"/>
              </w:rPr>
              <w:t>施工人员可就近租用当地居民民房作为施工营地，不新建施工营地，生活污水</w:t>
            </w:r>
            <w:r>
              <w:rPr>
                <w:rFonts w:hint="eastAsia"/>
                <w:sz w:val="24"/>
                <w:szCs w:val="24"/>
                <w:u w:val="none" w:color="auto"/>
              </w:rPr>
              <w:t>按原路径排放</w:t>
            </w:r>
            <w:r>
              <w:rPr>
                <w:rFonts w:hint="eastAsia"/>
                <w:kern w:val="0"/>
                <w:sz w:val="24"/>
                <w:szCs w:val="20"/>
                <w:u w:val="none" w:color="auto"/>
              </w:rPr>
              <w:t>，</w:t>
            </w:r>
            <w:r>
              <w:rPr>
                <w:rFonts w:hint="eastAsia"/>
                <w:kern w:val="0"/>
                <w:sz w:val="24"/>
                <w:szCs w:val="20"/>
                <w:u w:val="none" w:color="auto"/>
                <w:lang w:eastAsia="zh-CN"/>
              </w:rPr>
              <w:t>仅有少量</w:t>
            </w:r>
            <w:r>
              <w:rPr>
                <w:rFonts w:hint="eastAsia" w:ascii="宋体" w:hAnsi="宋体"/>
                <w:spacing w:val="-8"/>
                <w:kern w:val="0"/>
                <w:sz w:val="24"/>
                <w:szCs w:val="20"/>
                <w:u w:val="none" w:color="auto"/>
              </w:rPr>
              <w:t>生活污水</w:t>
            </w:r>
            <w:r>
              <w:rPr>
                <w:rFonts w:hint="eastAsia" w:ascii="宋体" w:hAnsi="宋体"/>
                <w:spacing w:val="-8"/>
                <w:kern w:val="0"/>
                <w:sz w:val="24"/>
                <w:szCs w:val="20"/>
                <w:u w:val="none" w:color="auto"/>
                <w:lang w:eastAsia="zh-CN"/>
              </w:rPr>
              <w:t>经临时化粪池处理后回用于厂区周边绿化</w:t>
            </w:r>
            <w:r>
              <w:rPr>
                <w:rFonts w:ascii="宋体" w:hAnsi="宋体"/>
                <w:spacing w:val="-8"/>
                <w:kern w:val="0"/>
                <w:sz w:val="24"/>
                <w:szCs w:val="20"/>
                <w:u w:val="none" w:color="auto"/>
              </w:rPr>
              <w:t>。</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宋体" w:hAnsi="宋体"/>
                <w:color w:val="000000" w:themeColor="text1"/>
                <w:spacing w:val="-8"/>
                <w:kern w:val="0"/>
                <w:sz w:val="24"/>
                <w:szCs w:val="20"/>
                <w:u w:val="none" w:color="auto"/>
                <w14:textFill>
                  <w14:solidFill>
                    <w14:schemeClr w14:val="tx1"/>
                  </w14:solidFill>
                </w14:textFill>
              </w:rPr>
              <w:t>综上所述.,</w:t>
            </w:r>
            <w:r>
              <w:rPr>
                <w:color w:val="000000" w:themeColor="text1"/>
                <w:kern w:val="0"/>
                <w:sz w:val="24"/>
                <w:szCs w:val="24"/>
                <w:u w:val="none" w:color="auto"/>
                <w14:textFill>
                  <w14:solidFill>
                    <w14:schemeClr w14:val="tx1"/>
                  </w14:solidFill>
                </w14:textFill>
              </w:rPr>
              <w:t>施工期</w:t>
            </w:r>
            <w:r>
              <w:rPr>
                <w:rFonts w:hint="eastAsia"/>
                <w:color w:val="000000" w:themeColor="text1"/>
                <w:kern w:val="0"/>
                <w:sz w:val="24"/>
                <w:szCs w:val="24"/>
                <w:u w:val="none" w:color="auto"/>
                <w14:textFill>
                  <w14:solidFill>
                    <w14:schemeClr w14:val="tx1"/>
                  </w14:solidFill>
                </w14:textFill>
              </w:rPr>
              <w:t>无废水外排，不对周边地表水环境产生影响。</w:t>
            </w:r>
            <w:r>
              <w:rPr>
                <w:color w:val="000000" w:themeColor="text1"/>
                <w:kern w:val="0"/>
                <w:sz w:val="24"/>
                <w:szCs w:val="24"/>
                <w:u w:val="none" w:color="auto"/>
                <w14:textFill>
                  <w14:solidFill>
                    <w14:schemeClr w14:val="tx1"/>
                  </w14:solidFill>
                </w14:textFill>
              </w:rPr>
              <w:t>废水对外环境影响较小。</w:t>
            </w:r>
          </w:p>
          <w:p>
            <w:pPr>
              <w:ind w:firstLine="482"/>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7.1.3、施工期声环境影响分析</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本工程施工期噪声主要来源作业机械，类比土建施工各类机械设备使用类型及噪声值约83-90dB（A），其声源性质均为间歇源。</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a）预算模式：</w:t>
            </w:r>
          </w:p>
          <w:p>
            <w:pPr>
              <w:tabs>
                <w:tab w:val="left" w:pos="3030"/>
              </w:tabs>
              <w:spacing w:line="360" w:lineRule="auto"/>
              <w:ind w:firstLine="480" w:firstLineChars="200"/>
              <w:jc w:val="center"/>
              <w:rPr>
                <w:kern w:val="0"/>
                <w:sz w:val="24"/>
                <w:szCs w:val="24"/>
                <w:u w:val="none" w:color="auto"/>
              </w:rPr>
            </w:pPr>
            <w:r>
              <w:rPr>
                <w:rFonts w:hint="eastAsia"/>
                <w:kern w:val="0"/>
                <w:sz w:val="24"/>
                <w:szCs w:val="24"/>
                <w:u w:val="none" w:color="auto"/>
              </w:rPr>
              <w:t>L</w:t>
            </w:r>
            <w:r>
              <w:rPr>
                <w:rFonts w:hint="eastAsia"/>
                <w:kern w:val="0"/>
                <w:sz w:val="24"/>
                <w:szCs w:val="24"/>
                <w:u w:val="none" w:color="auto"/>
                <w:vertAlign w:val="subscript"/>
              </w:rPr>
              <w:t>i（r）</w:t>
            </w:r>
            <w:r>
              <w:rPr>
                <w:rFonts w:hint="eastAsia"/>
                <w:kern w:val="0"/>
                <w:sz w:val="24"/>
                <w:szCs w:val="24"/>
                <w:u w:val="none" w:color="auto"/>
              </w:rPr>
              <w:t>=L</w:t>
            </w:r>
            <w:r>
              <w:rPr>
                <w:rFonts w:hint="eastAsia"/>
                <w:kern w:val="0"/>
                <w:sz w:val="24"/>
                <w:szCs w:val="24"/>
                <w:u w:val="none" w:color="auto"/>
                <w:vertAlign w:val="subscript"/>
              </w:rPr>
              <w:t>wi</w:t>
            </w:r>
            <w:r>
              <w:rPr>
                <w:rFonts w:hint="eastAsia"/>
                <w:kern w:val="0"/>
                <w:sz w:val="24"/>
                <w:szCs w:val="24"/>
                <w:u w:val="none" w:color="auto"/>
              </w:rPr>
              <w:t>-20lg（r/r</w:t>
            </w:r>
            <w:r>
              <w:rPr>
                <w:rFonts w:hint="eastAsia"/>
                <w:kern w:val="0"/>
                <w:sz w:val="24"/>
                <w:szCs w:val="24"/>
                <w:u w:val="none" w:color="auto"/>
                <w:vertAlign w:val="subscript"/>
              </w:rPr>
              <w:t>0</w:t>
            </w:r>
            <w:r>
              <w:rPr>
                <w:rFonts w:hint="eastAsia"/>
                <w:kern w:val="0"/>
                <w:sz w:val="24"/>
                <w:szCs w:val="24"/>
                <w:u w:val="none" w:color="auto"/>
              </w:rPr>
              <w:t>）</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式中：L</w:t>
            </w:r>
            <w:r>
              <w:rPr>
                <w:rFonts w:hint="eastAsia"/>
                <w:kern w:val="0"/>
                <w:sz w:val="24"/>
                <w:szCs w:val="24"/>
                <w:u w:val="none" w:color="auto"/>
                <w:vertAlign w:val="subscript"/>
              </w:rPr>
              <w:t>wi</w:t>
            </w:r>
            <w:r>
              <w:rPr>
                <w:rFonts w:hint="eastAsia"/>
                <w:kern w:val="0"/>
                <w:sz w:val="24"/>
                <w:szCs w:val="24"/>
                <w:u w:val="none" w:color="auto"/>
              </w:rPr>
              <w:t>-施工场地噪声级，dB（A）</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 xml:space="preserve">      r</w:t>
            </w:r>
            <w:r>
              <w:rPr>
                <w:rFonts w:hint="eastAsia"/>
                <w:kern w:val="0"/>
                <w:sz w:val="24"/>
                <w:szCs w:val="24"/>
                <w:u w:val="none" w:color="auto"/>
                <w:vertAlign w:val="subscript"/>
              </w:rPr>
              <w:t>0</w:t>
            </w:r>
            <w:r>
              <w:rPr>
                <w:rFonts w:hint="eastAsia"/>
                <w:kern w:val="0"/>
                <w:sz w:val="24"/>
                <w:szCs w:val="24"/>
                <w:u w:val="none" w:color="auto"/>
              </w:rPr>
              <w:t>-施工场地噪声源与测定点的距离，m</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 xml:space="preserve">      r-施工场地噪声源与预定点的距离，m</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 xml:space="preserve">      L</w:t>
            </w:r>
            <w:r>
              <w:rPr>
                <w:rFonts w:hint="eastAsia"/>
                <w:kern w:val="0"/>
                <w:sz w:val="24"/>
                <w:szCs w:val="24"/>
                <w:u w:val="none" w:color="auto"/>
                <w:vertAlign w:val="subscript"/>
              </w:rPr>
              <w:t>i（r）</w:t>
            </w:r>
            <w:r>
              <w:rPr>
                <w:rFonts w:hint="eastAsia"/>
                <w:kern w:val="0"/>
                <w:sz w:val="24"/>
                <w:szCs w:val="24"/>
                <w:u w:val="none" w:color="auto"/>
              </w:rPr>
              <w:t>-预测点的噪声级，dB（A）</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多个机械同时作业的总等效连续A声级计算公式为：</w:t>
            </w:r>
          </w:p>
          <w:p>
            <w:pPr>
              <w:widowControl/>
              <w:jc w:val="center"/>
              <w:rPr>
                <w:rFonts w:ascii="宋体" w:hAnsi="宋体" w:cs="宋体"/>
                <w:kern w:val="0"/>
                <w:sz w:val="24"/>
                <w:szCs w:val="24"/>
                <w:u w:val="none" w:color="auto"/>
              </w:rPr>
            </w:pPr>
            <w:r>
              <w:rPr>
                <w:rFonts w:ascii="宋体" w:hAnsi="宋体" w:cs="宋体"/>
                <w:kern w:val="0"/>
                <w:sz w:val="24"/>
                <w:szCs w:val="24"/>
                <w:u w:val="none" w:color="auto"/>
              </w:rPr>
              <w:drawing>
                <wp:inline distT="0" distB="0" distL="0" distR="0">
                  <wp:extent cx="2028825" cy="447675"/>
                  <wp:effectExtent l="0" t="0" r="9525" b="9525"/>
                  <wp:docPr id="6" name="图片 6" descr="C:\Users\Administrator\AppData\Roaming\Tencent\Users\510637896\QQ\WinTemp\RichOle\[S7_(2)IO~2P{[4ER_FRE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510637896\QQ\WinTemp\RichOle\[S7_(2)IO~2P{[4ER_FREZ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28825" cy="447675"/>
                          </a:xfrm>
                          <a:prstGeom prst="rect">
                            <a:avLst/>
                          </a:prstGeom>
                          <a:noFill/>
                          <a:ln>
                            <a:noFill/>
                          </a:ln>
                        </pic:spPr>
                      </pic:pic>
                    </a:graphicData>
                  </a:graphic>
                </wp:inline>
              </w:drawing>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式中：Leqi—第i个声源时段内的等效声级，dB；</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b）预测结果</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根据以上预测方法，按不同施工阶段施工机械组合作业情况，在未采用任何降噪措施的情况下，得到不同施工阶段不同距离处的噪声预测值。</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本次环评将施工中使用较频繁的集中主要机械设备的噪声值分别代入谦虚预测模式进行计算，预测单台机械设备的噪声值。现场施工时具体投入多少台机械设备很难预测，本次环评假设昼间5台设备同时使用，将所产生的噪声叠加后预测对某个距离的总声压。</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1）施工期单台机械设备噪声预测值</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具体预测值见表7-1。</w:t>
            </w:r>
          </w:p>
          <w:p>
            <w:pPr>
              <w:spacing w:line="240" w:lineRule="auto"/>
              <w:ind w:firstLine="422"/>
              <w:jc w:val="center"/>
              <w:rPr>
                <w:rFonts w:hint="eastAsia" w:ascii="Times New Roman" w:hAnsi="Times New Roman" w:cs="Times New Roman"/>
                <w:b/>
                <w:color w:val="000000" w:themeColor="text1"/>
                <w:kern w:val="0"/>
                <w:sz w:val="21"/>
                <w:szCs w:val="21"/>
                <w:u w:val="none" w:color="auto"/>
                <w14:textFill>
                  <w14:solidFill>
                    <w14:schemeClr w14:val="tx1"/>
                  </w14:solidFill>
                </w14:textFill>
              </w:rPr>
            </w:pPr>
            <w:r>
              <w:rPr>
                <w:rFonts w:hint="eastAsia" w:ascii="Times New Roman" w:hAnsi="Times New Roman" w:cs="Times New Roman"/>
                <w:b/>
                <w:color w:val="000000" w:themeColor="text1"/>
                <w:kern w:val="0"/>
                <w:sz w:val="21"/>
                <w:szCs w:val="21"/>
                <w:u w:val="none" w:color="auto"/>
                <w14:textFill>
                  <w14:solidFill>
                    <w14:schemeClr w14:val="tx1"/>
                  </w14:solidFill>
                </w14:textFill>
              </w:rPr>
              <w:t>表7-1  单台机械设备的噪声预测值单位dB（A）</w:t>
            </w:r>
          </w:p>
          <w:tbl>
            <w:tblPr>
              <w:tblStyle w:val="37"/>
              <w:tblW w:w="858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7"/>
              <w:gridCol w:w="538"/>
              <w:gridCol w:w="653"/>
              <w:gridCol w:w="652"/>
              <w:gridCol w:w="653"/>
              <w:gridCol w:w="652"/>
              <w:gridCol w:w="653"/>
              <w:gridCol w:w="768"/>
              <w:gridCol w:w="769"/>
              <w:gridCol w:w="768"/>
              <w:gridCol w:w="768"/>
              <w:gridCol w:w="7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机械</w:t>
                  </w:r>
                </w:p>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类型</w:t>
                  </w:r>
                </w:p>
              </w:tc>
              <w:tc>
                <w:tcPr>
                  <w:tcW w:w="7643" w:type="dxa"/>
                  <w:gridSpan w:val="11"/>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噪声预测值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5m</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10m</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20m</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30m</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40m</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60m</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100m</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150m</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200m</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300m</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推土机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83</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77</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71</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67.4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65</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57</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51</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47.4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装卸机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83</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77</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71</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67.4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65</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57</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51</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47.4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挖掘机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85</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79</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73</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69.4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67</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63.4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59</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55.5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49.4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卡车</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80</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68</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64.4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62</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58.4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50.5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48</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43.4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振捣机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90</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78</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74.4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72</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60.5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58</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50.9</w:t>
                  </w:r>
                </w:p>
              </w:tc>
            </w:tr>
          </w:tbl>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2）施工期多台机械设备噪声预测值</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根据上述预测公式，不计空气等影响，噪声预测结果见表7-2。</w:t>
            </w:r>
          </w:p>
          <w:p>
            <w:pPr>
              <w:spacing w:line="240" w:lineRule="auto"/>
              <w:ind w:firstLine="422"/>
              <w:jc w:val="center"/>
              <w:rPr>
                <w:rFonts w:hint="default" w:ascii="Times New Roman" w:hAnsi="Times New Roman" w:cs="Times New Roman"/>
                <w:b/>
                <w:color w:val="000000" w:themeColor="text1"/>
                <w:kern w:val="0"/>
                <w:sz w:val="21"/>
                <w:szCs w:val="21"/>
                <w:u w:val="none" w:color="auto"/>
                <w14:textFill>
                  <w14:solidFill>
                    <w14:schemeClr w14:val="tx1"/>
                  </w14:solidFill>
                </w14:textFill>
              </w:rPr>
            </w:pPr>
            <w:r>
              <w:rPr>
                <w:rFonts w:hint="eastAsia" w:ascii="Times New Roman" w:hAnsi="Times New Roman" w:cs="Times New Roman"/>
                <w:b/>
                <w:color w:val="000000" w:themeColor="text1"/>
                <w:kern w:val="0"/>
                <w:sz w:val="21"/>
                <w:szCs w:val="21"/>
                <w:u w:val="none" w:color="auto"/>
                <w14:textFill>
                  <w14:solidFill>
                    <w14:schemeClr w14:val="tx1"/>
                  </w14:solidFill>
                </w14:textFill>
              </w:rPr>
              <w:t>7-2  多台机械设备同时运转的噪声预测值单位dB（A）</w:t>
            </w:r>
          </w:p>
          <w:tbl>
            <w:tblPr>
              <w:tblStyle w:val="37"/>
              <w:tblW w:w="858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454"/>
              <w:gridCol w:w="452"/>
              <w:gridCol w:w="733"/>
              <w:gridCol w:w="733"/>
              <w:gridCol w:w="732"/>
              <w:gridCol w:w="732"/>
              <w:gridCol w:w="565"/>
              <w:gridCol w:w="765"/>
              <w:gridCol w:w="765"/>
              <w:gridCol w:w="732"/>
              <w:gridCol w:w="5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距离（m）</w:t>
                  </w:r>
                </w:p>
              </w:tc>
              <w:tc>
                <w:tcPr>
                  <w:tcW w:w="45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w:t>
                  </w:r>
                </w:p>
              </w:tc>
              <w:tc>
                <w:tcPr>
                  <w:tcW w:w="4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60</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100</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150</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200</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300</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噪声预测值</w:t>
                  </w:r>
                </w:p>
              </w:tc>
              <w:tc>
                <w:tcPr>
                  <w:tcW w:w="45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91</w:t>
                  </w:r>
                </w:p>
              </w:tc>
              <w:tc>
                <w:tcPr>
                  <w:tcW w:w="4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85</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78.97</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75.45</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72.95</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69.43</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65</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61.47</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58.97</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55.45</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标准值</w:t>
                  </w:r>
                </w:p>
              </w:tc>
              <w:tc>
                <w:tcPr>
                  <w:tcW w:w="7228" w:type="dxa"/>
                  <w:gridSpan w:val="11"/>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70</w:t>
                  </w:r>
                </w:p>
              </w:tc>
            </w:tr>
          </w:tbl>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从表7-2可以看出来，未采取环保措施时，多台机械设备同时运转时产生的噪声，在距离60m处才能达到（GB15223-2011）《建筑施工场界环境噪声排放标准》中昼间排放标准要求。根据现场</w:t>
            </w:r>
            <w:r>
              <w:rPr>
                <w:rFonts w:hint="eastAsia"/>
                <w:color w:val="000000" w:themeColor="text1"/>
                <w:kern w:val="0"/>
                <w:sz w:val="24"/>
                <w:szCs w:val="24"/>
                <w:u w:val="none" w:color="auto"/>
                <w14:textFill>
                  <w14:solidFill>
                    <w14:schemeClr w14:val="tx1"/>
                  </w14:solidFill>
                </w14:textFill>
              </w:rPr>
              <w:t>调查，</w:t>
            </w:r>
            <w:r>
              <w:rPr>
                <w:rFonts w:hint="eastAsia"/>
                <w:color w:val="000000" w:themeColor="text1"/>
                <w:kern w:val="0"/>
                <w:sz w:val="24"/>
                <w:szCs w:val="24"/>
                <w:u w:val="none" w:color="auto"/>
                <w:lang w:val="en-US" w:eastAsia="zh-CN"/>
                <w14:textFill>
                  <w14:solidFill>
                    <w14:schemeClr w14:val="tx1"/>
                  </w14:solidFill>
                </w14:textFill>
              </w:rPr>
              <w:t>距离项目</w:t>
            </w:r>
            <w:r>
              <w:rPr>
                <w:rFonts w:hint="eastAsia"/>
                <w:color w:val="000000" w:themeColor="text1"/>
                <w:kern w:val="0"/>
                <w:sz w:val="24"/>
                <w:szCs w:val="24"/>
                <w:u w:val="none" w:color="auto"/>
                <w:lang w:eastAsia="zh-CN"/>
                <w14:textFill>
                  <w14:solidFill>
                    <w14:schemeClr w14:val="tx1"/>
                  </w14:solidFill>
                </w14:textFill>
              </w:rPr>
              <w:t>最近居民点距项目西北</w:t>
            </w:r>
            <w:r>
              <w:rPr>
                <w:rFonts w:hint="eastAsia"/>
                <w:color w:val="000000" w:themeColor="text1"/>
                <w:kern w:val="0"/>
                <w:sz w:val="24"/>
                <w:szCs w:val="24"/>
                <w:highlight w:val="none"/>
                <w:u w:val="none" w:color="auto"/>
                <w:lang w:eastAsia="zh-CN"/>
                <w14:textFill>
                  <w14:solidFill>
                    <w14:schemeClr w14:val="tx1"/>
                  </w14:solidFill>
                </w14:textFill>
              </w:rPr>
              <w:t>侧</w:t>
            </w:r>
            <w:r>
              <w:rPr>
                <w:rFonts w:hint="eastAsia"/>
                <w:color w:val="000000" w:themeColor="text1"/>
                <w:kern w:val="0"/>
                <w:sz w:val="24"/>
                <w:szCs w:val="24"/>
                <w:highlight w:val="none"/>
                <w:u w:val="none" w:color="auto"/>
                <w:lang w:val="en-US" w:eastAsia="zh-CN"/>
                <w14:textFill>
                  <w14:solidFill>
                    <w14:schemeClr w14:val="tx1"/>
                  </w14:solidFill>
                </w14:textFill>
              </w:rPr>
              <w:t>320m</w:t>
            </w:r>
            <w:r>
              <w:rPr>
                <w:rFonts w:hint="eastAsia"/>
                <w:color w:val="000000" w:themeColor="text1"/>
                <w:kern w:val="0"/>
                <w:sz w:val="24"/>
                <w:szCs w:val="24"/>
                <w:u w:val="none" w:color="auto"/>
                <w:lang w:eastAsia="zh-CN"/>
                <w14:textFill>
                  <w14:solidFill>
                    <w14:schemeClr w14:val="tx1"/>
                  </w14:solidFill>
                </w14:textFill>
              </w:rPr>
              <w:t>。</w:t>
            </w:r>
            <w:r>
              <w:rPr>
                <w:rFonts w:hint="eastAsia"/>
                <w:color w:val="000000" w:themeColor="text1"/>
                <w:kern w:val="0"/>
                <w:sz w:val="24"/>
                <w:szCs w:val="24"/>
                <w:u w:val="none" w:color="auto"/>
                <w14:textFill>
                  <w14:solidFill>
                    <w14:schemeClr w14:val="tx1"/>
                  </w14:solidFill>
                </w14:textFill>
              </w:rPr>
              <w:t>但施工噪声污染是一种物理污染，具有两中特性：噪声源一旦停止工作，噪</w:t>
            </w:r>
            <w:r>
              <w:rPr>
                <w:rFonts w:hint="eastAsia"/>
                <w:kern w:val="0"/>
                <w:sz w:val="24"/>
                <w:szCs w:val="24"/>
                <w:u w:val="none" w:color="auto"/>
              </w:rPr>
              <w:t>声污染便立即消失；人们感觉噪声的强弱与噪声源距离的平方成反比。为最大限度减轻由施工对周围环境带来的影响，施工单位应尽可能采取有效的降噪措施。其具体措施如下：</w:t>
            </w:r>
          </w:p>
          <w:p>
            <w:pPr>
              <w:tabs>
                <w:tab w:val="left" w:pos="3030"/>
              </w:tabs>
              <w:spacing w:line="360" w:lineRule="auto"/>
              <w:ind w:firstLine="480"/>
              <w:rPr>
                <w:kern w:val="0"/>
                <w:sz w:val="24"/>
                <w:szCs w:val="24"/>
                <w:u w:val="none" w:color="auto"/>
              </w:rPr>
            </w:pPr>
            <w:r>
              <w:rPr>
                <w:rFonts w:hint="eastAsia"/>
                <w:kern w:val="0"/>
                <w:sz w:val="24"/>
                <w:szCs w:val="24"/>
                <w:u w:val="none" w:color="auto"/>
              </w:rPr>
              <w:t>①施工前封闭施工场地，在施工区域周边设置不低于</w:t>
            </w:r>
            <w:r>
              <w:rPr>
                <w:kern w:val="0"/>
                <w:sz w:val="24"/>
                <w:szCs w:val="24"/>
                <w:u w:val="none" w:color="auto"/>
              </w:rPr>
              <w:t>2</w:t>
            </w:r>
            <w:r>
              <w:rPr>
                <w:rFonts w:hint="eastAsia"/>
                <w:kern w:val="0"/>
                <w:sz w:val="24"/>
                <w:szCs w:val="24"/>
                <w:u w:val="none" w:color="auto"/>
              </w:rPr>
              <w:t>米的固定式硬质围栏。</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②本工程施工过程中不使用振动较大的施工机械，应尽量选用低噪音或带隔声、消声装置的机械设备，平时注意机械维修保养，以减少对周围环境的影响。</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③</w:t>
            </w:r>
            <w:r>
              <w:rPr>
                <w:rFonts w:hint="eastAsia"/>
                <w:kern w:val="0"/>
                <w:sz w:val="24"/>
                <w:szCs w:val="20"/>
                <w:u w:val="none" w:color="auto"/>
                <w:lang w:val="en-GB"/>
              </w:rPr>
              <w:t>合理安排好施工时间与施工场所，高噪声施工场所应设置在远离敏感的地方，运输车辆通过学校等声敏感点时应禁鸣喇叭。</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④夜间禁止施工，如因特殊工艺要求，需连续作业，产生夜间施工噪声时，应提前对周围的居民等环境敏感点进行公告，并报请建设主管部门批准后，至环保部门备案，夜间施工时，应合理安排施工进度，采取临时隔音围护等降噪措施，尽可能减少夜间施工噪声对周围环境的影响。</w:t>
            </w:r>
          </w:p>
          <w:p>
            <w:pPr>
              <w:tabs>
                <w:tab w:val="left" w:pos="3030"/>
              </w:tabs>
              <w:spacing w:line="360" w:lineRule="auto"/>
              <w:ind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kern w:val="0"/>
                <w:sz w:val="24"/>
                <w:szCs w:val="24"/>
                <w:u w:val="none" w:color="auto"/>
              </w:rPr>
              <w:t>经过上述处理措施处理后，项目施工期产生的施工噪声对周围敏感点的影响较小，且施工期结束后，施工噪声消失。</w:t>
            </w:r>
          </w:p>
          <w:p>
            <w:pPr>
              <w:ind w:firstLine="482"/>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7.1.4、施工期固体废物环境影响分析</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施工期固废主要为施工建筑垃圾和施工人员生活垃圾。</w:t>
            </w:r>
          </w:p>
          <w:p>
            <w:pPr>
              <w:widowControl/>
              <w:spacing w:line="360" w:lineRule="auto"/>
              <w:ind w:firstLine="480" w:firstLineChars="200"/>
              <w:rPr>
                <w:kern w:val="0"/>
                <w:sz w:val="24"/>
                <w:szCs w:val="24"/>
                <w:u w:val="none" w:color="auto"/>
              </w:rPr>
            </w:pPr>
            <w:r>
              <w:rPr>
                <w:rFonts w:hint="eastAsia"/>
                <w:kern w:val="0"/>
                <w:sz w:val="24"/>
                <w:szCs w:val="24"/>
                <w:u w:val="none" w:color="auto"/>
                <w:lang w:val="en-US" w:eastAsia="zh-CN"/>
              </w:rPr>
              <w:t>（1）</w:t>
            </w:r>
            <w:r>
              <w:rPr>
                <w:rFonts w:hint="eastAsia"/>
                <w:kern w:val="0"/>
                <w:sz w:val="24"/>
                <w:szCs w:val="24"/>
                <w:u w:val="none" w:color="auto"/>
              </w:rPr>
              <w:t>土石方量</w:t>
            </w:r>
          </w:p>
          <w:p>
            <w:pPr>
              <w:widowControl/>
              <w:adjustRightInd w:val="0"/>
              <w:snapToGrid w:val="0"/>
              <w:spacing w:line="360" w:lineRule="auto"/>
              <w:ind w:firstLine="480" w:firstLineChars="200"/>
              <w:rPr>
                <w:sz w:val="24"/>
                <w:u w:val="none" w:color="auto"/>
              </w:rPr>
            </w:pPr>
            <w:r>
              <w:rPr>
                <w:rFonts w:hint="eastAsia"/>
                <w:color w:val="000000" w:themeColor="text1"/>
                <w:kern w:val="0"/>
                <w:sz w:val="24"/>
                <w:szCs w:val="24"/>
                <w:u w:val="none" w:color="auto"/>
                <w14:textFill>
                  <w14:solidFill>
                    <w14:schemeClr w14:val="tx1"/>
                  </w14:solidFill>
                </w14:textFill>
              </w:rPr>
              <w:t>土方量主要来源于污水处理厂的土建施工工程。土建</w:t>
            </w:r>
            <w:r>
              <w:rPr>
                <w:color w:val="000000" w:themeColor="text1"/>
                <w:kern w:val="0"/>
                <w:sz w:val="24"/>
                <w:szCs w:val="24"/>
                <w:u w:val="none" w:color="auto"/>
                <w14:textFill>
                  <w14:solidFill>
                    <w14:schemeClr w14:val="tx1"/>
                  </w14:solidFill>
                </w14:textFill>
              </w:rPr>
              <w:t>施工</w:t>
            </w:r>
            <w:r>
              <w:rPr>
                <w:rFonts w:hint="eastAsia"/>
                <w:color w:val="000000" w:themeColor="text1"/>
                <w:kern w:val="0"/>
                <w:sz w:val="24"/>
                <w:szCs w:val="24"/>
                <w:u w:val="none" w:color="auto"/>
                <w14:textFill>
                  <w14:solidFill>
                    <w14:schemeClr w14:val="tx1"/>
                  </w14:solidFill>
                </w14:textFill>
              </w:rPr>
              <w:t>过程</w:t>
            </w:r>
            <w:r>
              <w:rPr>
                <w:color w:val="000000" w:themeColor="text1"/>
                <w:kern w:val="0"/>
                <w:sz w:val="24"/>
                <w:szCs w:val="24"/>
                <w:u w:val="none" w:color="auto"/>
                <w14:textFill>
                  <w14:solidFill>
                    <w14:schemeClr w14:val="tx1"/>
                  </w14:solidFill>
                </w14:textFill>
              </w:rPr>
              <w:t>包括场地</w:t>
            </w:r>
            <w:r>
              <w:rPr>
                <w:rFonts w:hint="eastAsia"/>
                <w:color w:val="000000" w:themeColor="text1"/>
                <w:kern w:val="0"/>
                <w:sz w:val="24"/>
                <w:szCs w:val="24"/>
                <w:u w:val="none" w:color="auto"/>
                <w14:textFill>
                  <w14:solidFill>
                    <w14:schemeClr w14:val="tx1"/>
                  </w14:solidFill>
                </w14:textFill>
              </w:rPr>
              <w:t>平整</w:t>
            </w:r>
            <w:r>
              <w:rPr>
                <w:color w:val="000000" w:themeColor="text1"/>
                <w:kern w:val="0"/>
                <w:sz w:val="24"/>
                <w:szCs w:val="24"/>
                <w:u w:val="none" w:color="auto"/>
                <w14:textFill>
                  <w14:solidFill>
                    <w14:schemeClr w14:val="tx1"/>
                  </w14:solidFill>
                </w14:textFill>
              </w:rPr>
              <w:t>、池体</w:t>
            </w:r>
            <w:r>
              <w:rPr>
                <w:rFonts w:hint="eastAsia"/>
                <w:color w:val="000000" w:themeColor="text1"/>
                <w:kern w:val="0"/>
                <w:sz w:val="24"/>
                <w:szCs w:val="24"/>
                <w:u w:val="none" w:color="auto"/>
                <w14:textFill>
                  <w14:solidFill>
                    <w14:schemeClr w14:val="tx1"/>
                  </w14:solidFill>
                </w14:textFill>
              </w:rPr>
              <w:t>开挖</w:t>
            </w:r>
            <w:r>
              <w:rPr>
                <w:color w:val="000000" w:themeColor="text1"/>
                <w:kern w:val="0"/>
                <w:sz w:val="24"/>
                <w:szCs w:val="24"/>
                <w:u w:val="none" w:color="auto"/>
                <w14:textFill>
                  <w14:solidFill>
                    <w14:schemeClr w14:val="tx1"/>
                  </w14:solidFill>
                </w14:textFill>
              </w:rPr>
              <w:t>机施工临时土石方</w:t>
            </w:r>
            <w:r>
              <w:rPr>
                <w:rFonts w:hint="eastAsia"/>
                <w:color w:val="000000" w:themeColor="text1"/>
                <w:kern w:val="0"/>
                <w:sz w:val="24"/>
                <w:szCs w:val="24"/>
                <w:u w:val="none" w:color="auto"/>
                <w14:textFill>
                  <w14:solidFill>
                    <w14:schemeClr w14:val="tx1"/>
                  </w14:solidFill>
                </w14:textFill>
              </w:rPr>
              <w:t>等。根据建设单位提供的资料，</w:t>
            </w:r>
            <w:r>
              <w:rPr>
                <w:rFonts w:hint="default" w:ascii="Times New Roman" w:hAnsi="Times New Roman" w:cs="Times New Roman"/>
                <w:color w:val="000000" w:themeColor="text1"/>
                <w:kern w:val="0"/>
                <w:sz w:val="24"/>
                <w:szCs w:val="24"/>
                <w:u w:val="none" w:color="auto"/>
                <w14:textFill>
                  <w14:solidFill>
                    <w14:schemeClr w14:val="tx1"/>
                  </w14:solidFill>
                </w14:textFill>
              </w:rPr>
              <w:t>本项目开挖土方量约</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1680.54</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m</w:t>
            </w:r>
            <w:r>
              <w:rPr>
                <w:rFonts w:hint="default" w:ascii="Times New Roman" w:hAnsi="Times New Roman" w:cs="Times New Roman"/>
                <w:color w:val="000000" w:themeColor="text1"/>
                <w:kern w:val="0"/>
                <w:sz w:val="24"/>
                <w:szCs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，总填方量约</w:t>
            </w:r>
            <w:r>
              <w:rPr>
                <w:rFonts w:hint="eastAsia" w:cs="Times New Roman"/>
                <w:color w:val="000000" w:themeColor="text1"/>
                <w:kern w:val="0"/>
                <w:sz w:val="24"/>
                <w:szCs w:val="24"/>
                <w:highlight w:val="none"/>
                <w:u w:val="none" w:color="auto"/>
                <w:lang w:val="en-US" w:eastAsia="zh-CN"/>
                <w14:textFill>
                  <w14:solidFill>
                    <w14:schemeClr w14:val="tx1"/>
                  </w14:solidFill>
                </w14:textFill>
              </w:rPr>
              <w:t>2660.2</w:t>
            </w:r>
            <w:r>
              <w:rPr>
                <w:rFonts w:hint="default" w:ascii="Times New Roman" w:hAnsi="Times New Roman" w:cs="Times New Roman"/>
                <w:color w:val="000000" w:themeColor="text1"/>
                <w:kern w:val="0"/>
                <w:sz w:val="24"/>
                <w:szCs w:val="24"/>
                <w:highlight w:val="none"/>
                <w:u w:val="none" w:color="auto"/>
                <w14:textFill>
                  <w14:solidFill>
                    <w14:schemeClr w14:val="tx1"/>
                  </w14:solidFill>
                </w14:textFill>
              </w:rPr>
              <w:t>m</w:t>
            </w:r>
            <w:r>
              <w:rPr>
                <w:rFonts w:hint="default" w:ascii="Times New Roman" w:hAnsi="Times New Roman" w:cs="Times New Roman"/>
                <w:color w:val="000000" w:themeColor="text1"/>
                <w:kern w:val="0"/>
                <w:sz w:val="24"/>
                <w:szCs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。故本项目开挖土方量可</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供</w:t>
            </w:r>
            <w:r>
              <w:rPr>
                <w:rFonts w:hint="default" w:ascii="Times New Roman" w:hAnsi="Times New Roman" w:cs="Times New Roman"/>
                <w:color w:val="000000" w:themeColor="text1"/>
                <w:kern w:val="0"/>
                <w:sz w:val="24"/>
                <w:szCs w:val="24"/>
                <w:u w:val="none" w:color="auto"/>
                <w14:textFill>
                  <w14:solidFill>
                    <w14:schemeClr w14:val="tx1"/>
                  </w14:solidFill>
                </w14:textFill>
              </w:rPr>
              <w:t>用于场地平整，</w:t>
            </w:r>
            <w:r>
              <w:rPr>
                <w:rFonts w:hint="eastAsia" w:cs="Times New Roman"/>
                <w:color w:val="000000" w:themeColor="text1"/>
                <w:kern w:val="0"/>
                <w:sz w:val="24"/>
                <w:szCs w:val="24"/>
                <w:u w:val="none" w:color="auto"/>
                <w:lang w:eastAsia="zh-CN"/>
                <w14:textFill>
                  <w14:solidFill>
                    <w14:schemeClr w14:val="tx1"/>
                  </w14:solidFill>
                </w14:textFill>
              </w:rPr>
              <w:t>缺少的填方外购</w:t>
            </w:r>
            <w:r>
              <w:rPr>
                <w:rFonts w:hint="eastAsia" w:cs="Times New Roman"/>
                <w:color w:val="000000" w:themeColor="text1"/>
                <w:kern w:val="0"/>
                <w:sz w:val="24"/>
                <w:szCs w:val="24"/>
                <w:highlight w:val="none"/>
                <w:u w:val="none" w:color="auto"/>
                <w:lang w:eastAsia="zh-CN"/>
                <w14:textFill>
                  <w14:solidFill>
                    <w14:schemeClr w14:val="tx1"/>
                  </w14:solidFill>
                </w14:textFill>
              </w:rPr>
              <w:t>处理</w:t>
            </w:r>
            <w:r>
              <w:rPr>
                <w:rFonts w:hint="default" w:ascii="Times New Roman" w:hAnsi="Times New Roman" w:cs="Times New Roman"/>
                <w:color w:val="000000" w:themeColor="text1"/>
                <w:sz w:val="24"/>
                <w:u w:val="none" w:color="auto"/>
                <w14:textFill>
                  <w14:solidFill>
                    <w14:schemeClr w14:val="tx1"/>
                  </w14:solidFill>
                </w14:textFill>
              </w:rPr>
              <w:t>。</w:t>
            </w:r>
          </w:p>
          <w:p>
            <w:pPr>
              <w:widowControl/>
              <w:adjustRightInd w:val="0"/>
              <w:spacing w:line="360" w:lineRule="auto"/>
              <w:ind w:firstLine="480" w:firstLineChars="200"/>
              <w:rPr>
                <w:color w:val="000000" w:themeColor="text1"/>
                <w:sz w:val="24"/>
                <w:u w:val="none" w:color="auto"/>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渣土</w:t>
            </w:r>
            <w:r>
              <w:rPr>
                <w:rFonts w:hint="eastAsia"/>
                <w:color w:val="000000" w:themeColor="text1"/>
                <w:sz w:val="24"/>
                <w:u w:val="none" w:color="auto"/>
                <w14:textFill>
                  <w14:solidFill>
                    <w14:schemeClr w14:val="tx1"/>
                  </w14:solidFill>
                </w14:textFill>
              </w:rPr>
              <w:t>运输管理要求：</w:t>
            </w:r>
          </w:p>
          <w:p>
            <w:pPr>
              <w:spacing w:line="360" w:lineRule="auto"/>
              <w:ind w:left="0" w:leftChars="0"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1）</w:t>
            </w:r>
            <w:r>
              <w:rPr>
                <w:rFonts w:hint="eastAsia"/>
                <w:color w:val="000000" w:themeColor="text1"/>
                <w:kern w:val="0"/>
                <w:sz w:val="24"/>
                <w:szCs w:val="24"/>
                <w:u w:val="none" w:color="auto"/>
                <w14:textFill>
                  <w14:solidFill>
                    <w14:schemeClr w14:val="tx1"/>
                  </w14:solidFill>
                </w14:textFill>
              </w:rPr>
              <w:t>车辆情况</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①车次车貌整洁，制动系统完好；</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②车辆后栏板的保险装置完好，并另再增设一付保险装置，做到双保险，预防后板崩板；</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③车辆配置灭火器，以防发生火灾时应急；</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④运输车辆进行定期检修，以保持车况的良好。</w:t>
            </w:r>
          </w:p>
          <w:p>
            <w:pPr>
              <w:spacing w:line="360" w:lineRule="auto"/>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2）</w:t>
            </w:r>
            <w:r>
              <w:rPr>
                <w:rFonts w:hint="eastAsia"/>
                <w:color w:val="000000" w:themeColor="text1"/>
                <w:kern w:val="0"/>
                <w:sz w:val="24"/>
                <w:szCs w:val="24"/>
                <w:u w:val="none" w:color="auto"/>
                <w14:textFill>
                  <w14:solidFill>
                    <w14:schemeClr w14:val="tx1"/>
                  </w14:solidFill>
                </w14:textFill>
              </w:rPr>
              <w:t>土方装卸</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①土方装卸时，场地必须保持清洁，预防车轮粘带；</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②车轮出门时，必须对车轮进行冲洗；</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③车轮装载土方不超高超载，并有覆盖保护以防止土方在运输中沿途扬撒；</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④各项目组负责对土方运输量进行统计。</w:t>
            </w:r>
          </w:p>
          <w:p>
            <w:pPr>
              <w:spacing w:line="360" w:lineRule="auto"/>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3）</w:t>
            </w:r>
            <w:r>
              <w:rPr>
                <w:rFonts w:hint="eastAsia"/>
                <w:color w:val="000000" w:themeColor="text1"/>
                <w:kern w:val="0"/>
                <w:sz w:val="24"/>
                <w:szCs w:val="24"/>
                <w:u w:val="none" w:color="auto"/>
                <w14:textFill>
                  <w14:solidFill>
                    <w14:schemeClr w14:val="tx1"/>
                  </w14:solidFill>
                </w14:textFill>
              </w:rPr>
              <w:t>土方运输</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①严格按交通、市容管理部门批准的路线行驶；</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②配备专用车辆对运输沿线进行巡视，发现问题能够及时处理。</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lang w:eastAsia="zh-CN"/>
              </w:rPr>
              <w:t>（</w:t>
            </w:r>
            <w:r>
              <w:rPr>
                <w:rFonts w:hint="eastAsia"/>
                <w:kern w:val="0"/>
                <w:sz w:val="24"/>
                <w:szCs w:val="24"/>
                <w:u w:val="none" w:color="auto"/>
                <w:lang w:val="en-US" w:eastAsia="zh-CN"/>
              </w:rPr>
              <w:t>2</w:t>
            </w:r>
            <w:r>
              <w:rPr>
                <w:rFonts w:hint="eastAsia"/>
                <w:kern w:val="0"/>
                <w:sz w:val="24"/>
                <w:szCs w:val="24"/>
                <w:u w:val="none" w:color="auto"/>
                <w:lang w:eastAsia="zh-CN"/>
              </w:rPr>
              <w:t>）</w:t>
            </w:r>
            <w:r>
              <w:rPr>
                <w:rFonts w:hint="eastAsia"/>
                <w:kern w:val="0"/>
                <w:sz w:val="24"/>
                <w:szCs w:val="24"/>
                <w:u w:val="none" w:color="auto"/>
              </w:rPr>
              <w:t>施工建筑垃圾</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建筑过程中建筑垃圾的产生量与施工水平、建筑类型等多种因素有关，数据之间相差较大。</w:t>
            </w:r>
            <w:r>
              <w:rPr>
                <w:rFonts w:hint="eastAsia"/>
                <w:color w:val="000000" w:themeColor="text1"/>
                <w:kern w:val="0"/>
                <w:sz w:val="24"/>
                <w:szCs w:val="24"/>
                <w:u w:val="none" w:color="auto"/>
                <w14:textFill>
                  <w14:solidFill>
                    <w14:schemeClr w14:val="tx1"/>
                  </w14:solidFill>
                </w14:textFill>
              </w:rPr>
              <w:t>在施工建筑的不同阶段，所产生的垃圾种类和数量有较大差别。根据工程分析可知，施工建筑垃圾量约为</w:t>
            </w:r>
            <w:r>
              <w:rPr>
                <w:rFonts w:hint="eastAsia"/>
                <w:color w:val="000000" w:themeColor="text1"/>
                <w:kern w:val="0"/>
                <w:sz w:val="24"/>
                <w:szCs w:val="24"/>
                <w:u w:val="none" w:color="auto"/>
                <w:lang w:val="en-US" w:eastAsia="zh-CN"/>
                <w14:textFill>
                  <w14:solidFill>
                    <w14:schemeClr w14:val="tx1"/>
                  </w14:solidFill>
                </w14:textFill>
              </w:rPr>
              <w:t>1.2</w:t>
            </w:r>
            <w:r>
              <w:rPr>
                <w:rFonts w:hint="eastAsia"/>
                <w:color w:val="000000" w:themeColor="text1"/>
                <w:kern w:val="0"/>
                <w:sz w:val="24"/>
                <w:szCs w:val="24"/>
                <w:u w:val="none" w:color="auto"/>
                <w14:textFill>
                  <w14:solidFill>
                    <w14:schemeClr w14:val="tx1"/>
                  </w14:solidFill>
                </w14:textFill>
              </w:rPr>
              <w:t>t。本项目建设垃圾将委托专门有资质的渣土公司进行处置。</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lang w:eastAsia="zh-CN"/>
              </w:rPr>
              <w:t>（</w:t>
            </w:r>
            <w:r>
              <w:rPr>
                <w:rFonts w:hint="eastAsia"/>
                <w:kern w:val="0"/>
                <w:sz w:val="24"/>
                <w:szCs w:val="24"/>
                <w:u w:val="none" w:color="auto"/>
                <w:lang w:val="en-US" w:eastAsia="zh-CN"/>
              </w:rPr>
              <w:t>3</w:t>
            </w:r>
            <w:r>
              <w:rPr>
                <w:rFonts w:hint="eastAsia"/>
                <w:kern w:val="0"/>
                <w:sz w:val="24"/>
                <w:szCs w:val="24"/>
                <w:u w:val="none" w:color="auto"/>
                <w:lang w:eastAsia="zh-CN"/>
              </w:rPr>
              <w:t>）</w:t>
            </w:r>
            <w:r>
              <w:rPr>
                <w:rFonts w:hint="eastAsia"/>
                <w:kern w:val="0"/>
                <w:sz w:val="24"/>
                <w:szCs w:val="24"/>
                <w:u w:val="none" w:color="auto"/>
              </w:rPr>
              <w:t>施工生活垃圾</w:t>
            </w:r>
          </w:p>
          <w:p>
            <w:pPr>
              <w:tabs>
                <w:tab w:val="left" w:pos="3030"/>
              </w:tabs>
              <w:spacing w:line="360" w:lineRule="auto"/>
              <w:ind w:firstLine="480" w:firstLineChars="200"/>
              <w:rPr>
                <w:kern w:val="0"/>
                <w:sz w:val="24"/>
                <w:szCs w:val="24"/>
                <w:u w:val="none" w:color="auto"/>
                <w:shd w:val="clear" w:color="auto" w:fill="FFFFFF"/>
              </w:rPr>
            </w:pPr>
            <w:r>
              <w:rPr>
                <w:rFonts w:hint="eastAsia"/>
                <w:kern w:val="0"/>
                <w:sz w:val="24"/>
                <w:szCs w:val="24"/>
                <w:u w:val="none" w:color="auto"/>
                <w:shd w:val="clear" w:color="auto" w:fill="FFFFFF"/>
              </w:rPr>
              <w:t>根据工程规模安排和施工进度安排，项目施工人员约40人，生活垃圾产生量按0.5kg/人·天计，施工期周期为</w:t>
            </w:r>
            <w:r>
              <w:rPr>
                <w:rFonts w:hint="eastAsia"/>
                <w:kern w:val="0"/>
                <w:sz w:val="24"/>
                <w:szCs w:val="24"/>
                <w:u w:val="none" w:color="auto"/>
                <w:shd w:val="clear" w:color="auto" w:fill="FFFFFF"/>
                <w:lang w:val="en-US" w:eastAsia="zh-CN"/>
              </w:rPr>
              <w:t>12个月</w:t>
            </w:r>
            <w:r>
              <w:rPr>
                <w:rFonts w:hint="eastAsia"/>
                <w:kern w:val="0"/>
                <w:sz w:val="24"/>
                <w:szCs w:val="24"/>
                <w:u w:val="none" w:color="auto"/>
                <w:shd w:val="clear" w:color="auto" w:fill="FFFFFF"/>
              </w:rPr>
              <w:t>，则总产生的生活垃圾量约</w:t>
            </w:r>
            <w:r>
              <w:rPr>
                <w:rFonts w:hint="eastAsia"/>
                <w:kern w:val="0"/>
                <w:sz w:val="24"/>
                <w:szCs w:val="24"/>
                <w:u w:val="none" w:color="auto"/>
                <w:shd w:val="clear" w:color="auto" w:fill="FFFFFF"/>
                <w:lang w:val="en-US" w:eastAsia="zh-CN"/>
              </w:rPr>
              <w:t>7.2t</w:t>
            </w:r>
            <w:r>
              <w:rPr>
                <w:rFonts w:hint="eastAsia"/>
                <w:kern w:val="0"/>
                <w:sz w:val="24"/>
                <w:szCs w:val="24"/>
                <w:u w:val="none" w:color="auto"/>
                <w:shd w:val="clear" w:color="auto" w:fill="FFFFFF"/>
              </w:rPr>
              <w:t>。施工人员生活垃圾定点收集后，定期委托当地环卫部门处理。</w:t>
            </w:r>
          </w:p>
          <w:p>
            <w:pPr>
              <w:ind w:firstLine="480"/>
              <w:rPr>
                <w:rFonts w:hint="eastAsia"/>
                <w:kern w:val="0"/>
                <w:sz w:val="24"/>
                <w:szCs w:val="24"/>
                <w:u w:val="none" w:color="auto"/>
                <w:shd w:val="clear" w:color="auto" w:fill="FFFFFF"/>
              </w:rPr>
            </w:pPr>
            <w:r>
              <w:rPr>
                <w:rFonts w:hint="eastAsia"/>
                <w:kern w:val="0"/>
                <w:sz w:val="24"/>
                <w:szCs w:val="24"/>
                <w:u w:val="none" w:color="auto"/>
                <w:shd w:val="clear" w:color="auto" w:fill="FFFFFF"/>
              </w:rPr>
              <w:t>总的来说，经采取上述措施后，本项目施工期固体废物处置率100%，对环境影响不大。</w:t>
            </w:r>
          </w:p>
          <w:p>
            <w:pPr>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bookmarkStart w:id="81" w:name="_Toc507760423"/>
            <w:r>
              <w:rPr>
                <w:rFonts w:hint="eastAsia" w:cs="Times New Roman"/>
                <w:b/>
                <w:bCs/>
                <w:color w:val="000000" w:themeColor="text1"/>
                <w:sz w:val="24"/>
                <w:szCs w:val="24"/>
                <w:u w:val="none" w:color="auto"/>
                <w:lang w:val="en-US" w:eastAsia="zh-CN"/>
                <w14:textFill>
                  <w14:solidFill>
                    <w14:schemeClr w14:val="tx1"/>
                  </w14:solidFill>
                </w14:textFill>
              </w:rPr>
              <w:t>7.1.</w:t>
            </w:r>
            <w:r>
              <w:rPr>
                <w:rFonts w:hint="default" w:ascii="Times New Roman" w:hAnsi="Times New Roman" w:cs="Times New Roman"/>
                <w:b/>
                <w:bCs/>
                <w:color w:val="000000" w:themeColor="text1"/>
                <w:sz w:val="24"/>
                <w:szCs w:val="24"/>
                <w:u w:val="none" w:color="auto"/>
                <w14:textFill>
                  <w14:solidFill>
                    <w14:schemeClr w14:val="tx1"/>
                  </w14:solidFill>
                </w14:textFill>
              </w:rPr>
              <w:t>5</w:t>
            </w:r>
            <w:r>
              <w:rPr>
                <w:rFonts w:hint="eastAsia" w:cs="Times New Roman"/>
                <w:b/>
                <w:bCs/>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b/>
                <w:bCs/>
                <w:color w:val="000000" w:themeColor="text1"/>
                <w:sz w:val="24"/>
                <w:szCs w:val="24"/>
                <w:u w:val="none" w:color="auto"/>
                <w14:textFill>
                  <w14:solidFill>
                    <w14:schemeClr w14:val="tx1"/>
                  </w14:solidFill>
                </w14:textFill>
              </w:rPr>
              <w:t>施工期生态环境影响分析</w:t>
            </w:r>
            <w:bookmarkEnd w:id="81"/>
          </w:p>
          <w:p>
            <w:pPr>
              <w:adjustRightInd w:val="0"/>
              <w:snapToGrid w:val="0"/>
              <w:spacing w:line="360" w:lineRule="auto"/>
              <w:ind w:firstLine="480" w:firstLineChars="200"/>
              <w:rPr>
                <w:sz w:val="24"/>
                <w:u w:val="none" w:color="auto"/>
              </w:rPr>
            </w:pPr>
            <w:r>
              <w:rPr>
                <w:rFonts w:hint="eastAsia"/>
                <w:sz w:val="24"/>
                <w:u w:val="none" w:color="auto"/>
                <w:lang w:eastAsia="zh-CN"/>
              </w:rPr>
              <w:t>（</w:t>
            </w:r>
            <w:r>
              <w:rPr>
                <w:rFonts w:hint="eastAsia"/>
                <w:sz w:val="24"/>
                <w:u w:val="none" w:color="auto"/>
                <w:lang w:val="en-US" w:eastAsia="zh-CN"/>
              </w:rPr>
              <w:t>1</w:t>
            </w:r>
            <w:r>
              <w:rPr>
                <w:rFonts w:hint="eastAsia"/>
                <w:sz w:val="24"/>
                <w:u w:val="none" w:color="auto"/>
                <w:lang w:eastAsia="zh-CN"/>
              </w:rPr>
              <w:t>）</w:t>
            </w:r>
            <w:r>
              <w:rPr>
                <w:rFonts w:hint="eastAsia"/>
                <w:sz w:val="24"/>
                <w:u w:val="none" w:color="auto"/>
              </w:rPr>
              <w:t>占地影响</w:t>
            </w:r>
            <w:r>
              <w:rPr>
                <w:sz w:val="24"/>
                <w:u w:val="none" w:color="auto"/>
              </w:rPr>
              <w:t>分析</w:t>
            </w:r>
          </w:p>
          <w:p>
            <w:pPr>
              <w:adjustRightInd w:val="0"/>
              <w:snapToGrid w:val="0"/>
              <w:spacing w:line="360" w:lineRule="auto"/>
              <w:ind w:firstLine="480" w:firstLineChars="200"/>
              <w:rPr>
                <w:sz w:val="24"/>
                <w:u w:val="none" w:color="auto"/>
              </w:rPr>
            </w:pPr>
            <w:r>
              <w:rPr>
                <w:rFonts w:hint="eastAsia"/>
                <w:sz w:val="24"/>
                <w:u w:val="none" w:color="auto"/>
              </w:rPr>
              <w:t>本项目</w:t>
            </w:r>
            <w:r>
              <w:rPr>
                <w:sz w:val="24"/>
                <w:u w:val="none" w:color="auto"/>
              </w:rPr>
              <w:t>污水</w:t>
            </w:r>
            <w:r>
              <w:rPr>
                <w:rFonts w:hint="eastAsia"/>
                <w:sz w:val="24"/>
                <w:u w:val="none" w:color="auto"/>
              </w:rPr>
              <w:t>处理</w:t>
            </w:r>
            <w:r>
              <w:rPr>
                <w:sz w:val="24"/>
                <w:u w:val="none" w:color="auto"/>
              </w:rPr>
              <w:t>厂</w:t>
            </w:r>
            <w:r>
              <w:rPr>
                <w:rFonts w:hint="eastAsia"/>
                <w:sz w:val="24"/>
                <w:u w:val="none" w:color="auto"/>
              </w:rPr>
              <w:t>施工</w:t>
            </w:r>
            <w:r>
              <w:rPr>
                <w:sz w:val="24"/>
                <w:u w:val="none" w:color="auto"/>
              </w:rPr>
              <w:t>工程中</w:t>
            </w:r>
            <w:r>
              <w:rPr>
                <w:rFonts w:hint="eastAsia"/>
                <w:sz w:val="24"/>
                <w:u w:val="none" w:color="auto"/>
              </w:rPr>
              <w:t>不</w:t>
            </w:r>
            <w:r>
              <w:rPr>
                <w:sz w:val="24"/>
                <w:u w:val="none" w:color="auto"/>
              </w:rPr>
              <w:t>可</w:t>
            </w:r>
            <w:r>
              <w:rPr>
                <w:rFonts w:hint="eastAsia"/>
                <w:sz w:val="24"/>
                <w:u w:val="none" w:color="auto"/>
              </w:rPr>
              <w:t>避免</w:t>
            </w:r>
            <w:r>
              <w:rPr>
                <w:sz w:val="24"/>
                <w:u w:val="none" w:color="auto"/>
              </w:rPr>
              <w:t>地将占用部分</w:t>
            </w:r>
            <w:r>
              <w:rPr>
                <w:rFonts w:hint="eastAsia"/>
                <w:sz w:val="24"/>
                <w:u w:val="none" w:color="auto"/>
              </w:rPr>
              <w:t>土地</w:t>
            </w:r>
            <w:r>
              <w:rPr>
                <w:sz w:val="24"/>
                <w:u w:val="none" w:color="auto"/>
              </w:rPr>
              <w:t>，主要为</w:t>
            </w:r>
            <w:r>
              <w:rPr>
                <w:rFonts w:hint="eastAsia"/>
                <w:sz w:val="24"/>
                <w:u w:val="none" w:color="auto"/>
              </w:rPr>
              <w:t>荒地</w:t>
            </w:r>
            <w:r>
              <w:rPr>
                <w:rFonts w:hint="eastAsia"/>
                <w:sz w:val="24"/>
                <w:u w:val="none" w:color="auto"/>
                <w:lang w:eastAsia="zh-CN"/>
              </w:rPr>
              <w:t>，少部分为农林混用地</w:t>
            </w:r>
            <w:r>
              <w:rPr>
                <w:sz w:val="24"/>
                <w:u w:val="none" w:color="auto"/>
              </w:rPr>
              <w:t>等。对</w:t>
            </w:r>
            <w:r>
              <w:rPr>
                <w:rFonts w:hint="eastAsia"/>
                <w:sz w:val="24"/>
                <w:u w:val="none" w:color="auto"/>
              </w:rPr>
              <w:t>生态</w:t>
            </w:r>
            <w:r>
              <w:rPr>
                <w:sz w:val="24"/>
                <w:u w:val="none" w:color="auto"/>
              </w:rPr>
              <w:t>环境的影响</w:t>
            </w:r>
            <w:r>
              <w:rPr>
                <w:rFonts w:hint="eastAsia"/>
                <w:sz w:val="24"/>
                <w:u w:val="none" w:color="auto"/>
              </w:rPr>
              <w:t>主要</w:t>
            </w:r>
            <w:r>
              <w:rPr>
                <w:sz w:val="24"/>
                <w:u w:val="none" w:color="auto"/>
              </w:rPr>
              <w:t>是破坏地表植被和土壤结构</w:t>
            </w:r>
            <w:r>
              <w:rPr>
                <w:rFonts w:hint="eastAsia"/>
                <w:sz w:val="24"/>
                <w:u w:val="none" w:color="auto"/>
              </w:rPr>
              <w:t>，使施工区域植被盖度和植物多样性下降，自然景观破碎化，局部生态系统的结构和功能下降。</w:t>
            </w:r>
          </w:p>
          <w:p>
            <w:pPr>
              <w:adjustRightInd w:val="0"/>
              <w:snapToGrid w:val="0"/>
              <w:spacing w:line="360" w:lineRule="auto"/>
              <w:ind w:firstLine="480" w:firstLineChars="200"/>
              <w:rPr>
                <w:sz w:val="24"/>
                <w:u w:val="none" w:color="auto"/>
              </w:rPr>
            </w:pPr>
            <w:r>
              <w:rPr>
                <w:rFonts w:hint="eastAsia"/>
                <w:sz w:val="24"/>
                <w:u w:val="none" w:color="auto"/>
              </w:rPr>
              <w:t>污水</w:t>
            </w:r>
            <w:r>
              <w:rPr>
                <w:sz w:val="24"/>
                <w:u w:val="none" w:color="auto"/>
              </w:rPr>
              <w:t>处理</w:t>
            </w:r>
            <w:r>
              <w:rPr>
                <w:rFonts w:hint="eastAsia"/>
                <w:sz w:val="24"/>
                <w:u w:val="none" w:color="auto"/>
              </w:rPr>
              <w:t>站区及道路工程，均为永久占地，本项目永久占地类型主要为污水处理用地和部分道路占地，不占用基本农田，在场地内采取绿化，场地硬化、场外设置截排水沟等措施后，项目永久占地对环境的影响较小。</w:t>
            </w:r>
          </w:p>
          <w:p>
            <w:pPr>
              <w:spacing w:line="360" w:lineRule="auto"/>
              <w:ind w:firstLine="480" w:firstLineChars="200"/>
              <w:rPr>
                <w:sz w:val="24"/>
                <w:u w:val="none" w:color="auto"/>
              </w:rPr>
            </w:pPr>
            <w:r>
              <w:rPr>
                <w:rFonts w:hint="eastAsia"/>
                <w:sz w:val="24"/>
                <w:u w:val="none" w:color="auto"/>
                <w:lang w:eastAsia="zh-CN"/>
              </w:rPr>
              <w:t>（</w:t>
            </w:r>
            <w:r>
              <w:rPr>
                <w:rFonts w:hint="eastAsia"/>
                <w:sz w:val="24"/>
                <w:u w:val="none" w:color="auto"/>
                <w:lang w:val="en-US" w:eastAsia="zh-CN"/>
              </w:rPr>
              <w:t>2</w:t>
            </w:r>
            <w:r>
              <w:rPr>
                <w:rFonts w:hint="eastAsia"/>
                <w:sz w:val="24"/>
                <w:u w:val="none" w:color="auto"/>
                <w:lang w:eastAsia="zh-CN"/>
              </w:rPr>
              <w:t>）</w:t>
            </w:r>
            <w:r>
              <w:rPr>
                <w:rFonts w:hint="eastAsia"/>
                <w:sz w:val="24"/>
                <w:u w:val="none" w:color="auto"/>
              </w:rPr>
              <w:t>自然植被影响分析</w:t>
            </w:r>
          </w:p>
          <w:p>
            <w:pPr>
              <w:spacing w:line="360" w:lineRule="auto"/>
              <w:ind w:firstLine="480" w:firstLineChars="200"/>
              <w:rPr>
                <w:sz w:val="24"/>
                <w:u w:val="none" w:color="auto"/>
              </w:rPr>
            </w:pPr>
            <w:r>
              <w:rPr>
                <w:rFonts w:hint="eastAsia"/>
                <w:sz w:val="24"/>
                <w:u w:val="none" w:color="auto"/>
              </w:rPr>
              <w:t>在施工期间，要进行场地开挖、机械及车辆作业等活动，施工场地内的植被将不可避免地受到清除或破坏，本项目占地类型主要为荒地、</w:t>
            </w:r>
            <w:r>
              <w:rPr>
                <w:rFonts w:hint="eastAsia"/>
                <w:sz w:val="24"/>
                <w:u w:val="none" w:color="auto"/>
                <w:lang w:eastAsia="zh-CN"/>
              </w:rPr>
              <w:t>少部分为农林混用地</w:t>
            </w:r>
            <w:r>
              <w:rPr>
                <w:rFonts w:hint="eastAsia"/>
                <w:sz w:val="24"/>
                <w:u w:val="none" w:color="auto"/>
              </w:rPr>
              <w:t>，且整个工程未占用基本农田等生产力较高的土地。虽然会对植被和生物群落产生一定的影响，但影响较小。且这些损失物种多为较易繁殖和传播的物种，没有国家保护的珍稀濒危植物和古树名树。因此，总体看来，项目建设不会导致农作物、草从等植被物种消失，仅导致植被数量暂时减少，而且由于本工程施工作业面积小、时间很短，这些植被数量的损失对当地这些植被总量的影响将很小，不会给区域的植物资源造成很大破坏，造成的损失较轻微。只要加强项目和周边地区的绿化和生态建设，最大限度地保留原有植被，多采用土著种绿化，就能够补偿原有生态环境的破坏，维护区域的生物多样性。因此，施工期对沿线植被的影响可以降低到最小程度。</w:t>
            </w:r>
          </w:p>
          <w:p>
            <w:pPr>
              <w:spacing w:line="360" w:lineRule="auto"/>
              <w:ind w:firstLine="480" w:firstLineChars="200"/>
              <w:rPr>
                <w:sz w:val="24"/>
                <w:u w:val="none" w:color="auto"/>
              </w:rPr>
            </w:pPr>
            <w:r>
              <w:rPr>
                <w:rFonts w:hint="eastAsia"/>
                <w:sz w:val="24"/>
                <w:u w:val="none" w:color="auto"/>
                <w:lang w:eastAsia="zh-CN"/>
              </w:rPr>
              <w:t>（</w:t>
            </w:r>
            <w:r>
              <w:rPr>
                <w:rFonts w:hint="eastAsia"/>
                <w:sz w:val="24"/>
                <w:u w:val="none" w:color="auto"/>
                <w:lang w:val="en-US" w:eastAsia="zh-CN"/>
              </w:rPr>
              <w:t>3</w:t>
            </w:r>
            <w:r>
              <w:rPr>
                <w:rFonts w:hint="eastAsia"/>
                <w:sz w:val="24"/>
                <w:u w:val="none" w:color="auto"/>
                <w:lang w:eastAsia="zh-CN"/>
              </w:rPr>
              <w:t>）</w:t>
            </w:r>
            <w:r>
              <w:rPr>
                <w:rFonts w:hint="eastAsia"/>
                <w:sz w:val="24"/>
                <w:u w:val="none" w:color="auto"/>
              </w:rPr>
              <w:t>水土流失影响分析</w:t>
            </w:r>
          </w:p>
          <w:p>
            <w:pPr>
              <w:spacing w:line="360" w:lineRule="auto"/>
              <w:ind w:firstLine="480" w:firstLineChars="200"/>
              <w:rPr>
                <w:sz w:val="24"/>
                <w:u w:val="none" w:color="auto"/>
              </w:rPr>
            </w:pPr>
            <w:r>
              <w:rPr>
                <w:rFonts w:hint="eastAsia"/>
                <w:sz w:val="24"/>
                <w:u w:val="none" w:color="auto"/>
              </w:rPr>
              <w:t>本项目建设对水土流失的影响主要有两方面：一是在施工期挖方对地表植被有一定程度的破坏作用，地表的裸露以及土体结构的改变，使项目附近土壤的可蚀性指数上升，为风沙的形成、运移及土壤水蚀和重力侵蚀创造了条件，水土流失会有所增加。二是本工程施工过程</w:t>
            </w:r>
            <w:r>
              <w:rPr>
                <w:sz w:val="24"/>
                <w:u w:val="none" w:color="auto"/>
              </w:rPr>
              <w:t>将有土方堆放，</w:t>
            </w:r>
            <w:r>
              <w:rPr>
                <w:rFonts w:hint="eastAsia"/>
                <w:sz w:val="24"/>
                <w:u w:val="none" w:color="auto"/>
              </w:rPr>
              <w:t>处置</w:t>
            </w:r>
            <w:r>
              <w:rPr>
                <w:sz w:val="24"/>
                <w:u w:val="none" w:color="auto"/>
              </w:rPr>
              <w:t>不当，</w:t>
            </w:r>
            <w:r>
              <w:rPr>
                <w:rFonts w:hint="eastAsia"/>
                <w:sz w:val="24"/>
                <w:u w:val="none" w:color="auto"/>
              </w:rPr>
              <w:t>使可</w:t>
            </w:r>
            <w:r>
              <w:rPr>
                <w:sz w:val="24"/>
                <w:u w:val="none" w:color="auto"/>
              </w:rPr>
              <w:t>冲刷地表</w:t>
            </w:r>
            <w:r>
              <w:rPr>
                <w:rFonts w:hint="eastAsia"/>
                <w:sz w:val="24"/>
                <w:u w:val="none" w:color="auto"/>
              </w:rPr>
              <w:t>面积</w:t>
            </w:r>
            <w:r>
              <w:rPr>
                <w:sz w:val="24"/>
                <w:u w:val="none" w:color="auto"/>
              </w:rPr>
              <w:t>增加，水土流失也可能加剧</w:t>
            </w:r>
            <w:r>
              <w:rPr>
                <w:rFonts w:hint="eastAsia"/>
                <w:sz w:val="24"/>
                <w:u w:val="none" w:color="auto"/>
              </w:rPr>
              <w:t>。</w:t>
            </w:r>
          </w:p>
          <w:p>
            <w:pPr>
              <w:widowControl/>
              <w:spacing w:line="360" w:lineRule="auto"/>
              <w:ind w:firstLine="480" w:firstLineChars="200"/>
              <w:rPr>
                <w:sz w:val="24"/>
                <w:u w:val="none" w:color="auto"/>
              </w:rPr>
            </w:pPr>
            <w:r>
              <w:rPr>
                <w:rFonts w:hint="eastAsia"/>
                <w:sz w:val="24"/>
                <w:u w:val="none" w:color="auto"/>
              </w:rPr>
              <w:t>在项目的建设施工过程中应规范工程施工，加强水土保持监督管理：①合理安排施工时间，尽量避开雨季和汛期；不能避免时，应做好雨季施工防护及排水工作，保证施工期间排水通畅，不出现积水浸泡工作面的现象。②土石方工程应及时防护，随挖随运，随填随夯，不留松土，减少疏松地面的裸棵蕗时间。③施工弃渣、弃土（排泥）要防止沿河随意排弃，根据设计要求按规划的临时弃土（渣）场、排泥场排弃，应先建挡土墙及排水设施，做到“先拦后弃”，后堆放弃土泥浆，再布布置植物措施，并考虑弃土弃渣综合利用。施工道路应经常酒水防止尘土飞扬。④施工时施工机械和施工人员要按照规划的施工平面位置进行操作，不得乱占土地，施工机械、土石及其它建筑材料不能乱停乱放，防止加剧水土流失。总体来讲，施工期水土流失是暂时的，随着主体工程竣工、绿化工程的完善、水土保持方案的实施、植被的逐渐恢复，因工程施工而引起的水土流失会逐年减少。</w:t>
            </w:r>
          </w:p>
          <w:p>
            <w:pPr>
              <w:widowControl/>
              <w:spacing w:line="360" w:lineRule="auto"/>
              <w:ind w:firstLine="480" w:firstLineChars="200"/>
              <w:rPr>
                <w:sz w:val="24"/>
                <w:u w:val="none" w:color="auto"/>
              </w:rPr>
            </w:pPr>
            <w:r>
              <w:rPr>
                <w:sz w:val="24"/>
                <w:u w:val="none" w:color="auto"/>
              </w:rPr>
              <w:t>在建设单位施工期间认真落实本报告提出的预防措施，加强施工管理并及时复绿的前提下，本项目施工期生态环境影响不大。此外，施工期具有阶段性特点，其影响会随着项目施工期的结束而消失。</w:t>
            </w:r>
          </w:p>
          <w:p>
            <w:pPr>
              <w:widowControl/>
              <w:spacing w:line="360" w:lineRule="auto"/>
              <w:ind w:firstLine="482" w:firstLineChars="200"/>
              <w:rPr>
                <w:b/>
                <w:bCs/>
                <w:sz w:val="24"/>
                <w:u w:val="none" w:color="auto"/>
              </w:rPr>
            </w:pPr>
            <w:r>
              <w:rPr>
                <w:rFonts w:hint="eastAsia"/>
                <w:b/>
                <w:bCs/>
                <w:sz w:val="24"/>
                <w:u w:val="none" w:color="auto"/>
              </w:rPr>
              <w:t>本</w:t>
            </w:r>
            <w:r>
              <w:rPr>
                <w:rFonts w:hint="eastAsia"/>
                <w:b/>
                <w:bCs/>
                <w:sz w:val="24"/>
                <w:u w:val="none" w:color="auto"/>
                <w:lang w:eastAsia="zh-CN"/>
              </w:rPr>
              <w:t>环评要求</w:t>
            </w:r>
            <w:r>
              <w:rPr>
                <w:rFonts w:hint="eastAsia"/>
                <w:b/>
                <w:bCs/>
                <w:sz w:val="24"/>
                <w:u w:val="none" w:color="auto"/>
              </w:rPr>
              <w:t>项目施工中</w:t>
            </w:r>
            <w:r>
              <w:rPr>
                <w:b/>
                <w:bCs/>
                <w:sz w:val="24"/>
                <w:u w:val="none" w:color="auto"/>
              </w:rPr>
              <w:t>要</w:t>
            </w:r>
            <w:r>
              <w:rPr>
                <w:rFonts w:hint="eastAsia"/>
                <w:b/>
                <w:bCs/>
                <w:sz w:val="24"/>
                <w:u w:val="none" w:color="auto"/>
              </w:rPr>
              <w:t>采取以下</w:t>
            </w:r>
            <w:r>
              <w:rPr>
                <w:b/>
                <w:bCs/>
                <w:sz w:val="24"/>
                <w:u w:val="none" w:color="auto"/>
              </w:rPr>
              <w:t>措施：</w:t>
            </w:r>
          </w:p>
          <w:p>
            <w:pPr>
              <w:widowControl/>
              <w:spacing w:line="360" w:lineRule="auto"/>
              <w:ind w:firstLine="480" w:firstLineChars="200"/>
              <w:rPr>
                <w:sz w:val="24"/>
                <w:u w:val="none" w:color="auto"/>
              </w:rPr>
            </w:pPr>
            <w:r>
              <w:rPr>
                <w:rFonts w:hint="eastAsia"/>
                <w:sz w:val="24"/>
                <w:u w:val="none" w:color="auto"/>
              </w:rPr>
              <w:t>（1）施工</w:t>
            </w:r>
            <w:r>
              <w:rPr>
                <w:sz w:val="24"/>
                <w:u w:val="none" w:color="auto"/>
              </w:rPr>
              <w:t>过程</w:t>
            </w:r>
            <w:r>
              <w:rPr>
                <w:rFonts w:hint="eastAsia"/>
                <w:sz w:val="24"/>
                <w:u w:val="none" w:color="auto"/>
              </w:rPr>
              <w:t>对如</w:t>
            </w:r>
            <w:r>
              <w:rPr>
                <w:sz w:val="24"/>
                <w:u w:val="none" w:color="auto"/>
              </w:rPr>
              <w:t>有有保护价值的树木</w:t>
            </w:r>
            <w:r>
              <w:rPr>
                <w:rFonts w:hint="eastAsia"/>
                <w:sz w:val="24"/>
                <w:u w:val="none" w:color="auto"/>
              </w:rPr>
              <w:t>应</w:t>
            </w:r>
            <w:r>
              <w:rPr>
                <w:sz w:val="24"/>
                <w:u w:val="none" w:color="auto"/>
              </w:rPr>
              <w:t>进行移栽，</w:t>
            </w:r>
            <w:r>
              <w:rPr>
                <w:rFonts w:hint="eastAsia"/>
                <w:sz w:val="24"/>
                <w:u w:val="none" w:color="auto"/>
              </w:rPr>
              <w:t>根据调查</w:t>
            </w:r>
            <w:r>
              <w:rPr>
                <w:sz w:val="24"/>
                <w:u w:val="none" w:color="auto"/>
              </w:rPr>
              <w:t>，本项目拟建设地未发现有保护价值的树木</w:t>
            </w:r>
            <w:r>
              <w:rPr>
                <w:rFonts w:hint="eastAsia"/>
                <w:sz w:val="24"/>
                <w:u w:val="none" w:color="auto"/>
              </w:rPr>
              <w:t>；</w:t>
            </w:r>
          </w:p>
          <w:p>
            <w:pPr>
              <w:widowControl/>
              <w:spacing w:line="360" w:lineRule="auto"/>
              <w:ind w:firstLine="480" w:firstLineChars="200"/>
              <w:rPr>
                <w:sz w:val="24"/>
                <w:u w:val="none" w:color="auto"/>
              </w:rPr>
            </w:pPr>
            <w:r>
              <w:rPr>
                <w:rFonts w:hint="eastAsia"/>
                <w:sz w:val="24"/>
                <w:u w:val="none" w:color="auto"/>
              </w:rPr>
              <w:t>（2）施工过程仅</w:t>
            </w:r>
            <w:r>
              <w:rPr>
                <w:sz w:val="24"/>
                <w:u w:val="none" w:color="auto"/>
              </w:rPr>
              <w:t>对</w:t>
            </w:r>
            <w:r>
              <w:rPr>
                <w:rFonts w:hint="eastAsia"/>
                <w:sz w:val="24"/>
                <w:u w:val="none" w:color="auto"/>
              </w:rPr>
              <w:t>地表少量</w:t>
            </w:r>
            <w:r>
              <w:rPr>
                <w:sz w:val="24"/>
                <w:u w:val="none" w:color="auto"/>
              </w:rPr>
              <w:t>灌木及草本植物进行</w:t>
            </w:r>
            <w:r>
              <w:rPr>
                <w:rFonts w:hint="eastAsia"/>
                <w:sz w:val="24"/>
                <w:u w:val="none" w:color="auto"/>
              </w:rPr>
              <w:t>清楚</w:t>
            </w:r>
            <w:r>
              <w:rPr>
                <w:sz w:val="24"/>
                <w:u w:val="none" w:color="auto"/>
              </w:rPr>
              <w:t>；在施工结束后对裸露地表采取绿化设计进行</w:t>
            </w:r>
            <w:r>
              <w:rPr>
                <w:rFonts w:hint="eastAsia"/>
                <w:sz w:val="24"/>
                <w:u w:val="none" w:color="auto"/>
              </w:rPr>
              <w:t>生态修复。</w:t>
            </w:r>
          </w:p>
          <w:p>
            <w:pPr>
              <w:widowControl/>
              <w:spacing w:line="360" w:lineRule="auto"/>
              <w:ind w:firstLine="480" w:firstLineChars="200"/>
              <w:rPr>
                <w:sz w:val="24"/>
                <w:u w:val="none" w:color="auto"/>
              </w:rPr>
            </w:pPr>
            <w:r>
              <w:rPr>
                <w:rFonts w:hint="eastAsia"/>
                <w:sz w:val="24"/>
                <w:u w:val="none" w:color="auto"/>
              </w:rPr>
              <w:t>（3）采取</w:t>
            </w:r>
            <w:r>
              <w:rPr>
                <w:sz w:val="24"/>
                <w:u w:val="none" w:color="auto"/>
              </w:rPr>
              <w:t>挂牌、架设围堰、宣传教育的方式，加强和提高施工人员对野生植物的保护意识，避免人为</w:t>
            </w:r>
            <w:r>
              <w:rPr>
                <w:rFonts w:hint="eastAsia"/>
                <w:sz w:val="24"/>
                <w:u w:val="none" w:color="auto"/>
              </w:rPr>
              <w:t>破坏</w:t>
            </w:r>
            <w:r>
              <w:rPr>
                <w:sz w:val="24"/>
                <w:u w:val="none" w:color="auto"/>
              </w:rPr>
              <w:t>的发生。</w:t>
            </w:r>
          </w:p>
          <w:p>
            <w:pPr>
              <w:widowControl/>
              <w:spacing w:line="360" w:lineRule="auto"/>
              <w:ind w:firstLine="480" w:firstLineChars="200"/>
              <w:rPr>
                <w:sz w:val="24"/>
                <w:u w:val="none" w:color="auto"/>
              </w:rPr>
            </w:pPr>
            <w:r>
              <w:rPr>
                <w:rFonts w:hint="eastAsia"/>
                <w:sz w:val="24"/>
                <w:u w:val="none" w:color="auto"/>
              </w:rPr>
              <w:t>综上所述</w:t>
            </w:r>
            <w:r>
              <w:rPr>
                <w:sz w:val="24"/>
                <w:u w:val="none" w:color="auto"/>
              </w:rPr>
              <w:t>，</w:t>
            </w:r>
            <w:r>
              <w:rPr>
                <w:rFonts w:hint="eastAsia"/>
                <w:sz w:val="24"/>
                <w:u w:val="none" w:color="auto"/>
              </w:rPr>
              <w:t>随着</w:t>
            </w:r>
            <w:r>
              <w:rPr>
                <w:sz w:val="24"/>
                <w:u w:val="none" w:color="auto"/>
              </w:rPr>
              <w:t>工程竣工进行营运期，项目区域植被及植被受到的干扰</w:t>
            </w:r>
            <w:r>
              <w:rPr>
                <w:rFonts w:hint="eastAsia"/>
                <w:sz w:val="24"/>
                <w:u w:val="none" w:color="auto"/>
              </w:rPr>
              <w:t>将会</w:t>
            </w:r>
            <w:r>
              <w:rPr>
                <w:sz w:val="24"/>
                <w:u w:val="none" w:color="auto"/>
              </w:rPr>
              <w:t>消失，</w:t>
            </w:r>
            <w:r>
              <w:rPr>
                <w:rFonts w:hint="eastAsia"/>
                <w:sz w:val="24"/>
                <w:u w:val="none" w:color="auto"/>
              </w:rPr>
              <w:t>总体</w:t>
            </w:r>
            <w:r>
              <w:rPr>
                <w:sz w:val="24"/>
                <w:u w:val="none" w:color="auto"/>
              </w:rPr>
              <w:t>上看，本项目建设对植被影响</w:t>
            </w:r>
            <w:r>
              <w:rPr>
                <w:rFonts w:hint="eastAsia"/>
                <w:sz w:val="24"/>
                <w:u w:val="none" w:color="auto"/>
              </w:rPr>
              <w:t>较小</w:t>
            </w:r>
            <w:r>
              <w:rPr>
                <w:sz w:val="24"/>
                <w:u w:val="none" w:color="auto"/>
              </w:rPr>
              <w:t>。</w:t>
            </w:r>
          </w:p>
          <w:p>
            <w:pPr>
              <w:pStyle w:val="16"/>
              <w:spacing w:line="360" w:lineRule="auto"/>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r>
              <w:rPr>
                <w:rFonts w:hint="default" w:ascii="Times New Roman" w:hAnsi="Times New Roman" w:cs="Times New Roman"/>
                <w:b/>
                <w:color w:val="000000" w:themeColor="text1"/>
                <w:sz w:val="30"/>
                <w:szCs w:val="30"/>
                <w:u w:val="none" w:color="auto"/>
                <w14:textFill>
                  <w14:solidFill>
                    <w14:schemeClr w14:val="tx1"/>
                  </w14:solidFill>
                </w14:textFill>
              </w:rPr>
              <w:t>7.2营运期环境影响分析</w:t>
            </w:r>
            <w:bookmarkEnd w:id="77"/>
            <w:bookmarkEnd w:id="78"/>
            <w:bookmarkEnd w:id="79"/>
            <w:bookmarkEnd w:id="80"/>
          </w:p>
          <w:p>
            <w:pPr>
              <w:pStyle w:val="5"/>
              <w:ind w:firstLine="482"/>
              <w:rPr>
                <w:rFonts w:hint="default" w:ascii="Times New Roman" w:hAnsi="Times New Roman" w:cs="Times New Roman"/>
                <w:b/>
                <w:bCs/>
                <w:color w:val="FF0000"/>
                <w:sz w:val="24"/>
                <w:szCs w:val="24"/>
                <w:u w:val="none" w:color="auto"/>
              </w:rPr>
            </w:pPr>
            <w:bookmarkStart w:id="82" w:name="_Toc375145940"/>
            <w:r>
              <w:rPr>
                <w:rFonts w:hint="default" w:ascii="Times New Roman" w:hAnsi="Times New Roman" w:cs="Times New Roman"/>
                <w:b/>
                <w:bCs/>
                <w:color w:val="000000" w:themeColor="text1"/>
                <w:sz w:val="24"/>
                <w:szCs w:val="24"/>
                <w:u w:val="none" w:color="auto"/>
                <w14:textFill>
                  <w14:solidFill>
                    <w14:schemeClr w14:val="tx1"/>
                  </w14:solidFill>
                </w14:textFill>
              </w:rPr>
              <w:t>7.2.1大气环境影响分析</w:t>
            </w:r>
            <w:bookmarkEnd w:id="82"/>
          </w:p>
          <w:p>
            <w:pPr>
              <w:spacing w:line="360" w:lineRule="auto"/>
              <w:ind w:firstLine="480" w:firstLineChars="200"/>
              <w:rPr>
                <w:sz w:val="24"/>
                <w:szCs w:val="24"/>
                <w:u w:val="none" w:color="auto"/>
              </w:rPr>
            </w:pPr>
            <w:r>
              <w:rPr>
                <w:rFonts w:hint="eastAsia"/>
                <w:sz w:val="24"/>
                <w:szCs w:val="24"/>
                <w:u w:val="none" w:color="auto"/>
              </w:rPr>
              <w:t>本项目营运废气主要为：污水处理站产生的恶臭</w:t>
            </w:r>
            <w:r>
              <w:rPr>
                <w:sz w:val="24"/>
                <w:szCs w:val="24"/>
                <w:u w:val="none" w:color="auto"/>
              </w:rPr>
              <w:t>。</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bookmarkStart w:id="83" w:name="_Toc375145941"/>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本项目运行期间，在</w:t>
            </w:r>
            <w:r>
              <w:rPr>
                <w:rFonts w:hint="eastAsia" w:cs="Times New Roman"/>
                <w:color w:val="000000" w:themeColor="text1"/>
                <w:sz w:val="24"/>
                <w:szCs w:val="24"/>
                <w:u w:val="none" w:color="auto"/>
                <w:shd w:val="clear" w:color="auto" w:fill="FFFFFF"/>
                <w:lang w:eastAsia="zh-CN"/>
                <w14:textFill>
                  <w14:solidFill>
                    <w14:schemeClr w14:val="tx1"/>
                  </w14:solidFill>
                </w14:textFill>
              </w:rPr>
              <w:t>综合处理间中的格栅渠、调节池、水解反硝化池</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等处散发一定的恶臭气体，以H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S和NH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3</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为主。</w:t>
            </w:r>
          </w:p>
          <w:p>
            <w:pPr>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根据美国EPA对城市污水处理厂恶臭污染物产生情况的研究，每处理1g的BOD</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，可产生0.0031g的NH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、0.00012g的H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S。本项目废水处理规模为</w:t>
            </w:r>
            <w:r>
              <w:rPr>
                <w:rFonts w:hint="eastAsia" w:cs="Times New Roman"/>
                <w:color w:val="000000" w:themeColor="text1"/>
                <w:kern w:val="0"/>
                <w:sz w:val="24"/>
                <w:szCs w:val="24"/>
                <w:u w:val="none" w:color="auto"/>
                <w:lang w:val="en-US" w:eastAsia="zh-CN"/>
                <w14:textFill>
                  <w14:solidFill>
                    <w14:schemeClr w14:val="tx1"/>
                  </w14:solidFill>
                </w14:textFill>
              </w:rPr>
              <w:t>550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r>
              <w:rPr>
                <w:rFonts w:hint="default" w:ascii="Times New Roman" w:hAnsi="Times New Roman" w:cs="Times New Roman"/>
                <w:color w:val="000000" w:themeColor="text1"/>
                <w:kern w:val="0"/>
                <w:sz w:val="24"/>
                <w:szCs w:val="24"/>
                <w:u w:val="none" w:color="auto"/>
                <w14:textFill>
                  <w14:solidFill>
                    <w14:schemeClr w14:val="tx1"/>
                  </w14:solidFill>
                </w14:textFill>
              </w:rPr>
              <w:t>。BOD</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进水水质浓度为1</w:t>
            </w:r>
            <w:r>
              <w:rPr>
                <w:rFonts w:hint="eastAsia" w:cs="Times New Roman"/>
                <w:color w:val="000000" w:themeColor="text1"/>
                <w:kern w:val="0"/>
                <w:sz w:val="24"/>
                <w:szCs w:val="24"/>
                <w:u w:val="none" w:color="auto"/>
                <w:lang w:val="en-US" w:eastAsia="zh-CN"/>
                <w14:textFill>
                  <w14:solidFill>
                    <w14:schemeClr w14:val="tx1"/>
                  </w14:solidFill>
                </w14:textFill>
              </w:rPr>
              <w:t>0</w:t>
            </w:r>
            <w:r>
              <w:rPr>
                <w:rFonts w:hint="default" w:ascii="Times New Roman" w:hAnsi="Times New Roman" w:cs="Times New Roman"/>
                <w:color w:val="000000" w:themeColor="text1"/>
                <w:kern w:val="0"/>
                <w:sz w:val="24"/>
                <w:szCs w:val="24"/>
                <w:u w:val="none" w:color="auto"/>
                <w14:textFill>
                  <w14:solidFill>
                    <w14:schemeClr w14:val="tx1"/>
                  </w14:solidFill>
                </w14:textFill>
              </w:rPr>
              <w:t>0mg/L，出水水质浓度为10mg/L，则本项目运营期恶臭气体产生分别为：NH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eastAsia" w:cs="Times New Roman"/>
                <w:color w:val="000000" w:themeColor="text1"/>
                <w:kern w:val="0"/>
                <w:sz w:val="24"/>
                <w:szCs w:val="24"/>
                <w:u w:val="none" w:color="auto"/>
                <w:lang w:val="en-US" w:eastAsia="zh-CN"/>
                <w14:textFill>
                  <w14:solidFill>
                    <w14:schemeClr w14:val="tx1"/>
                  </w14:solidFill>
                </w14:textFill>
              </w:rPr>
              <w:t>153.45</w:t>
            </w:r>
            <w:r>
              <w:rPr>
                <w:rFonts w:hint="default" w:ascii="Times New Roman" w:hAnsi="Times New Roman" w:cs="Times New Roman"/>
                <w:color w:val="000000" w:themeColor="text1"/>
                <w:kern w:val="0"/>
                <w:sz w:val="24"/>
                <w:szCs w:val="24"/>
                <w:u w:val="none" w:color="auto"/>
                <w14:textFill>
                  <w14:solidFill>
                    <w14:schemeClr w14:val="tx1"/>
                  </w14:solidFill>
                </w14:textFill>
              </w:rPr>
              <w:t>g/d，H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S：</w:t>
            </w:r>
            <w:r>
              <w:rPr>
                <w:rFonts w:hint="eastAsia" w:cs="Times New Roman"/>
                <w:color w:val="000000" w:themeColor="text1"/>
                <w:kern w:val="0"/>
                <w:sz w:val="24"/>
                <w:szCs w:val="24"/>
                <w:u w:val="none" w:color="auto"/>
                <w:lang w:val="en-US" w:eastAsia="zh-CN"/>
                <w14:textFill>
                  <w14:solidFill>
                    <w14:schemeClr w14:val="tx1"/>
                  </w14:solidFill>
                </w14:textFill>
              </w:rPr>
              <w:t>5.94</w:t>
            </w:r>
            <w:r>
              <w:rPr>
                <w:rFonts w:hint="default" w:ascii="Times New Roman" w:hAnsi="Times New Roman" w:cs="Times New Roman"/>
                <w:color w:val="000000" w:themeColor="text1"/>
                <w:kern w:val="0"/>
                <w:sz w:val="24"/>
                <w:szCs w:val="24"/>
                <w:u w:val="none" w:color="auto"/>
                <w14:textFill>
                  <w14:solidFill>
                    <w14:schemeClr w14:val="tx1"/>
                  </w14:solidFill>
                </w14:textFill>
              </w:rPr>
              <w:t>g/d。</w:t>
            </w:r>
          </w:p>
          <w:p>
            <w:pPr>
              <w:spacing w:line="360" w:lineRule="auto"/>
              <w:ind w:firstLine="482"/>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本项目</w:t>
            </w:r>
            <w:r>
              <w:rPr>
                <w:rFonts w:hint="eastAsia" w:cs="Times New Roman"/>
                <w:color w:val="000000" w:themeColor="text1"/>
                <w:kern w:val="0"/>
                <w:sz w:val="24"/>
                <w:szCs w:val="24"/>
                <w:u w:val="none" w:color="auto"/>
                <w:lang w:eastAsia="zh-CN"/>
                <w14:textFill>
                  <w14:solidFill>
                    <w14:schemeClr w14:val="tx1"/>
                  </w14:solidFill>
                </w14:textFill>
              </w:rPr>
              <w:t>臭气量较小，拟采用密闭、合理布局、通风等方式，</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则</w:t>
            </w:r>
            <w:r>
              <w:rPr>
                <w:rFonts w:hint="default" w:ascii="Times New Roman" w:hAnsi="Times New Roman" w:cs="Times New Roman"/>
                <w:color w:val="000000" w:themeColor="text1"/>
                <w:sz w:val="24"/>
                <w:szCs w:val="24"/>
                <w:u w:val="none" w:color="auto"/>
                <w14:textFill>
                  <w14:solidFill>
                    <w14:schemeClr w14:val="tx1"/>
                  </w14:solidFill>
                </w14:textFill>
              </w:rPr>
              <w:t>恶臭气体排放情况见表5-</w:t>
            </w:r>
            <w:r>
              <w:rPr>
                <w:rFonts w:hint="eastAsia"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w:t>
            </w:r>
          </w:p>
          <w:p>
            <w:pPr>
              <w:tabs>
                <w:tab w:val="left" w:pos="1500"/>
              </w:tabs>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w:t>
            </w:r>
            <w:r>
              <w:rPr>
                <w:rFonts w:hint="eastAsia" w:cs="Times New Roman"/>
                <w:b/>
                <w:color w:val="000000" w:themeColor="text1"/>
                <w:sz w:val="21"/>
                <w:szCs w:val="21"/>
                <w:u w:val="none" w:color="auto"/>
                <w:lang w:val="en-US" w:eastAsia="zh-CN"/>
                <w14:textFill>
                  <w14:solidFill>
                    <w14:schemeClr w14:val="tx1"/>
                  </w14:solidFill>
                </w14:textFill>
              </w:rPr>
              <w:t>7-3</w:t>
            </w:r>
            <w:r>
              <w:rPr>
                <w:rFonts w:hint="default" w:ascii="Times New Roman" w:hAnsi="Times New Roman" w:cs="Times New Roman"/>
                <w:b/>
                <w:color w:val="000000" w:themeColor="text1"/>
                <w:sz w:val="21"/>
                <w:szCs w:val="21"/>
                <w:u w:val="none" w:color="auto"/>
                <w14:textFill>
                  <w14:solidFill>
                    <w14:schemeClr w14:val="tx1"/>
                  </w14:solidFill>
                </w14:textFill>
              </w:rPr>
              <w:t xml:space="preserve">  </w:t>
            </w:r>
            <w:r>
              <w:rPr>
                <w:rFonts w:hint="eastAsia" w:cs="Times New Roman"/>
                <w:b/>
                <w:color w:val="000000" w:themeColor="text1"/>
                <w:sz w:val="21"/>
                <w:szCs w:val="21"/>
                <w:u w:val="none" w:color="auto"/>
                <w:lang w:eastAsia="zh-CN"/>
                <w14:textFill>
                  <w14:solidFill>
                    <w14:schemeClr w14:val="tx1"/>
                  </w14:solidFill>
                </w14:textFill>
              </w:rPr>
              <w:t>厂区废气</w:t>
            </w:r>
            <w:r>
              <w:rPr>
                <w:rFonts w:hint="default" w:ascii="Times New Roman" w:hAnsi="Times New Roman" w:cs="Times New Roman"/>
                <w:b/>
                <w:color w:val="000000" w:themeColor="text1"/>
                <w:sz w:val="21"/>
                <w:szCs w:val="21"/>
                <w:u w:val="none" w:color="auto"/>
                <w14:textFill>
                  <w14:solidFill>
                    <w14:schemeClr w14:val="tx1"/>
                  </w14:solidFill>
                </w14:textFill>
              </w:rPr>
              <w:t>NH</w:t>
            </w:r>
            <w:r>
              <w:rPr>
                <w:rFonts w:hint="default" w:ascii="Times New Roman" w:hAnsi="Times New Roman" w:cs="Times New Roman"/>
                <w:b/>
                <w:color w:val="000000" w:themeColor="text1"/>
                <w:sz w:val="21"/>
                <w:szCs w:val="21"/>
                <w:u w:val="none" w:color="auto"/>
                <w:vertAlign w:val="subscript"/>
                <w14:textFill>
                  <w14:solidFill>
                    <w14:schemeClr w14:val="tx1"/>
                  </w14:solidFill>
                </w14:textFill>
              </w:rPr>
              <w:t>3</w:t>
            </w:r>
            <w:r>
              <w:rPr>
                <w:rFonts w:hint="default" w:ascii="Times New Roman" w:hAnsi="Times New Roman" w:cs="Times New Roman"/>
                <w:b/>
                <w:color w:val="000000" w:themeColor="text1"/>
                <w:sz w:val="21"/>
                <w:szCs w:val="21"/>
                <w:u w:val="none" w:color="auto"/>
                <w14:textFill>
                  <w14:solidFill>
                    <w14:schemeClr w14:val="tx1"/>
                  </w14:solidFill>
                </w14:textFill>
              </w:rPr>
              <w:t>、H</w:t>
            </w:r>
            <w:r>
              <w:rPr>
                <w:rFonts w:hint="default" w:ascii="Times New Roman" w:hAnsi="Times New Roman" w:cs="Times New Roman"/>
                <w:b/>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b/>
                <w:color w:val="000000" w:themeColor="text1"/>
                <w:sz w:val="21"/>
                <w:szCs w:val="21"/>
                <w:u w:val="none" w:color="auto"/>
                <w14:textFill>
                  <w14:solidFill>
                    <w14:schemeClr w14:val="tx1"/>
                  </w14:solidFill>
                </w14:textFill>
              </w:rPr>
              <w:t>S排放源强</w:t>
            </w:r>
          </w:p>
          <w:tbl>
            <w:tblPr>
              <w:tblStyle w:val="37"/>
              <w:tblW w:w="863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933"/>
              <w:gridCol w:w="1117"/>
              <w:gridCol w:w="1016"/>
              <w:gridCol w:w="1217"/>
              <w:gridCol w:w="901"/>
              <w:gridCol w:w="885"/>
              <w:gridCol w:w="1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污染源排放方式</w:t>
                  </w:r>
                </w:p>
              </w:tc>
              <w:tc>
                <w:tcPr>
                  <w:tcW w:w="9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主要污染物</w:t>
                  </w:r>
                </w:p>
              </w:tc>
              <w:tc>
                <w:tcPr>
                  <w:tcW w:w="11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排放源强（g/h）</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排气量</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w:t>
                  </w:r>
                </w:p>
              </w:tc>
              <w:tc>
                <w:tcPr>
                  <w:tcW w:w="12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排放浓度</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（mg/m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w:t>
                  </w:r>
                </w:p>
              </w:tc>
              <w:tc>
                <w:tcPr>
                  <w:tcW w:w="2898"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排气筒参数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1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2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0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H/m</w:t>
                  </w:r>
                </w:p>
              </w:tc>
              <w:tc>
                <w:tcPr>
                  <w:tcW w:w="88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Φ/m</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废气出口</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温度（℃）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无组织排放</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6.394</w:t>
                  </w:r>
                </w:p>
              </w:tc>
              <w:tc>
                <w:tcPr>
                  <w:tcW w:w="5131" w:type="dxa"/>
                  <w:gridSpan w:val="5"/>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面源宽度：</w:t>
                  </w:r>
                  <w:r>
                    <w:rPr>
                      <w:rFonts w:hint="eastAsia" w:cs="Times New Roman"/>
                      <w:color w:val="000000" w:themeColor="text1"/>
                      <w:sz w:val="21"/>
                      <w:szCs w:val="21"/>
                      <w:u w:val="none" w:color="auto"/>
                      <w:lang w:val="en-US" w:eastAsia="zh-CN"/>
                      <w14:textFill>
                        <w14:solidFill>
                          <w14:schemeClr w14:val="tx1"/>
                        </w14:solidFill>
                      </w14:textFill>
                    </w:rPr>
                    <w:t>27.25</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m，长度</w:t>
                  </w:r>
                  <w:r>
                    <w:rPr>
                      <w:rFonts w:hint="eastAsia" w:cs="Times New Roman"/>
                      <w:color w:val="000000" w:themeColor="text1"/>
                      <w:sz w:val="21"/>
                      <w:szCs w:val="21"/>
                      <w:u w:val="none" w:color="auto"/>
                      <w:lang w:val="en-US" w:eastAsia="zh-CN"/>
                      <w14:textFill>
                        <w14:solidFill>
                          <w14:schemeClr w14:val="tx1"/>
                        </w14:solidFill>
                      </w14:textFill>
                    </w:rPr>
                    <w:t>73.39</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0.248</w:t>
                  </w:r>
                </w:p>
              </w:tc>
              <w:tc>
                <w:tcPr>
                  <w:tcW w:w="5131" w:type="dxa"/>
                  <w:gridSpan w:val="5"/>
                  <w:vMerge w:val="continue"/>
                  <w:tcBorders>
                    <w:tl2br w:val="nil"/>
                    <w:tr2bl w:val="nil"/>
                  </w:tcBorders>
                  <w:vAlign w:val="center"/>
                </w:tcPr>
                <w:p>
                  <w:pPr>
                    <w:spacing w:line="240" w:lineRule="exact"/>
                    <w:jc w:val="center"/>
                    <w:rPr>
                      <w:rFonts w:hint="default" w:ascii="Times New Roman" w:hAnsi="Times New Roman" w:cs="Times New Roman"/>
                      <w:color w:val="000000" w:themeColor="text1"/>
                      <w:szCs w:val="21"/>
                      <w:u w:val="none" w:color="auto"/>
                      <w14:textFill>
                        <w14:solidFill>
                          <w14:schemeClr w14:val="tx1"/>
                        </w14:solidFill>
                      </w14:textFill>
                    </w:rPr>
                  </w:pPr>
                </w:p>
              </w:tc>
            </w:tr>
          </w:tbl>
          <w:p>
            <w:pPr>
              <w:spacing w:line="360" w:lineRule="auto"/>
              <w:ind w:firstLine="480" w:firstLineChars="200"/>
              <w:rPr>
                <w:sz w:val="24"/>
                <w:u w:val="none" w:color="auto"/>
              </w:rPr>
            </w:pPr>
            <w:r>
              <w:rPr>
                <w:rFonts w:hint="eastAsia" w:cs="Times New Roman"/>
                <w:color w:val="000000" w:themeColor="text1"/>
                <w:kern w:val="0"/>
                <w:sz w:val="24"/>
                <w:szCs w:val="24"/>
                <w:u w:val="none" w:color="auto"/>
                <w:lang w:eastAsia="zh-CN"/>
                <w14:textFill>
                  <w14:solidFill>
                    <w14:schemeClr w14:val="tx1"/>
                  </w14:solidFill>
                </w14:textFill>
              </w:rPr>
              <w:t>根据</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《环境影响评价技术导则</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 xml:space="preserve"> 大气环境</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HJ2.2-2018</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r>
              <w:rPr>
                <w:sz w:val="24"/>
                <w:u w:val="none" w:color="auto"/>
              </w:rPr>
              <w:t>选择推荐模式中的估算</w:t>
            </w:r>
            <w:r>
              <w:rPr>
                <w:rFonts w:hint="eastAsia"/>
                <w:sz w:val="24"/>
                <w:u w:val="none" w:color="auto"/>
              </w:rPr>
              <w:t>模型（AERSCREEN）用于本项目评价等级判定</w:t>
            </w:r>
            <w:r>
              <w:rPr>
                <w:sz w:val="24"/>
                <w:u w:val="none" w:color="auto"/>
              </w:rPr>
              <w:t>。</w:t>
            </w:r>
          </w:p>
          <w:p>
            <w:pPr>
              <w:spacing w:line="360" w:lineRule="auto"/>
              <w:ind w:firstLine="480" w:firstLineChars="200"/>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根据项目污染源初步调查结果，分别计算项目排放主要污染物—</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NH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3</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和H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S</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的最大地面空气质量浓度占标率P（第个污染物，简称“最大浓度占标率”），及第i个污染物的地面空气质量浓度达到标准值的10</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时所对应的最远距离D</w:t>
            </w:r>
            <w:r>
              <w:rPr>
                <w:rFonts w:hint="eastAsia"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10%</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。其中P定义见公式</w:t>
            </w:r>
          </w:p>
          <w:p>
            <w:pPr>
              <w:spacing w:line="360" w:lineRule="auto"/>
              <w:ind w:firstLine="480" w:firstLineChars="200"/>
              <w:jc w:val="cente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position w:val="-30"/>
                <w:sz w:val="24"/>
                <w:szCs w:val="24"/>
                <w:u w:val="none" w:color="auto"/>
                <w:lang w:eastAsia="zh-CN"/>
                <w14:textFill>
                  <w14:solidFill>
                    <w14:schemeClr w14:val="tx1"/>
                  </w14:solidFill>
                </w14:textFill>
              </w:rPr>
              <w:object>
                <v:shape id="_x0000_i1025" o:spt="75" type="#_x0000_t75" style="height:34pt;width:78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pPr>
              <w:spacing w:line="360" w:lineRule="auto"/>
              <w:ind w:firstLine="480" w:firstLineChars="200"/>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P</w:t>
            </w:r>
            <w:r>
              <w:rPr>
                <w:rFonts w:hint="default"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i</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第i个污染物的最大地面空气质量浓度占标率，</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C</w:t>
            </w:r>
            <w:r>
              <w:rPr>
                <w:rFonts w:hint="default"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i</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采用估算模型计算出的第i个污染物的最大1h地面空气质量浓度，</w:t>
            </w: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p>
          <w:p>
            <w:pPr>
              <w:ind w:firstLine="480"/>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C</w:t>
            </w:r>
            <w:r>
              <w:rPr>
                <w:rFonts w:hint="default"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0i</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第个污染物的环境空气质量浓度标准，</w:t>
            </w: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p>
          <w:p>
            <w:pPr>
              <w:spacing w:line="360" w:lineRule="auto"/>
              <w:ind w:firstLine="480"/>
              <w:rPr>
                <w:sz w:val="24"/>
                <w:u w:val="none" w:color="auto"/>
              </w:rPr>
            </w:pPr>
            <w:r>
              <w:rPr>
                <w:rFonts w:hint="eastAsia"/>
                <w:sz w:val="24"/>
                <w:u w:val="none" w:color="auto"/>
              </w:rPr>
              <w:t>主要污染源估算模型计算结果见表</w:t>
            </w:r>
            <w:r>
              <w:rPr>
                <w:rFonts w:hint="eastAsia"/>
                <w:sz w:val="24"/>
                <w:u w:val="none" w:color="auto"/>
                <w:lang w:val="en-US" w:eastAsia="zh-CN"/>
              </w:rPr>
              <w:t>7-4</w:t>
            </w:r>
            <w:r>
              <w:rPr>
                <w:rFonts w:hint="eastAsia"/>
                <w:sz w:val="24"/>
                <w:u w:val="none" w:color="auto"/>
              </w:rPr>
              <w:t>及图</w:t>
            </w:r>
            <w:r>
              <w:rPr>
                <w:rFonts w:hint="eastAsia"/>
                <w:sz w:val="24"/>
                <w:u w:val="none" w:color="auto"/>
                <w:lang w:val="en-US" w:eastAsia="zh-CN"/>
              </w:rPr>
              <w:t>7</w:t>
            </w:r>
            <w:r>
              <w:rPr>
                <w:rFonts w:hint="eastAsia"/>
                <w:sz w:val="24"/>
                <w:u w:val="none" w:color="auto"/>
              </w:rPr>
              <w:t>-1。</w:t>
            </w:r>
          </w:p>
          <w:p>
            <w:pPr>
              <w:pStyle w:val="16"/>
              <w:tabs>
                <w:tab w:val="left" w:pos="15"/>
              </w:tabs>
              <w:ind w:firstLine="422" w:firstLineChars="200"/>
              <w:jc w:val="center"/>
              <w:rPr>
                <w:rFonts w:hint="default" w:ascii="Times New Roman" w:hAnsi="Times New Roman" w:eastAsia="宋体" w:cs="Times New Roman"/>
                <w:b/>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u w:val="none" w:color="auto"/>
                <w:lang w:val="en-US" w:eastAsia="zh-CN" w:bidi="ar-SA"/>
                <w14:textFill>
                  <w14:solidFill>
                    <w14:schemeClr w14:val="tx1"/>
                  </w14:solidFill>
                </w14:textFill>
              </w:rPr>
              <w:t>表</w:t>
            </w:r>
            <w:r>
              <w:rPr>
                <w:rFonts w:hint="eastAsia" w:ascii="Times New Roman" w:hAnsi="Times New Roman" w:cs="Times New Roman"/>
                <w:b/>
                <w:color w:val="000000" w:themeColor="text1"/>
                <w:kern w:val="0"/>
                <w:sz w:val="21"/>
                <w:szCs w:val="21"/>
                <w:u w:val="none" w:color="auto"/>
                <w:lang w:val="en-US" w:eastAsia="zh-CN" w:bidi="ar-SA"/>
                <w14:textFill>
                  <w14:solidFill>
                    <w14:schemeClr w14:val="tx1"/>
                  </w14:solidFill>
                </w14:textFill>
              </w:rPr>
              <w:t>7</w:t>
            </w:r>
            <w:r>
              <w:rPr>
                <w:rFonts w:hint="eastAsia" w:ascii="Times New Roman" w:hAnsi="Times New Roman" w:eastAsia="宋体" w:cs="Times New Roman"/>
                <w:b/>
                <w:color w:val="000000" w:themeColor="text1"/>
                <w:kern w:val="0"/>
                <w:sz w:val="21"/>
                <w:szCs w:val="21"/>
                <w:u w:val="none" w:color="auto"/>
                <w:lang w:val="en-US" w:eastAsia="zh-CN" w:bidi="ar-SA"/>
                <w14:textFill>
                  <w14:solidFill>
                    <w14:schemeClr w14:val="tx1"/>
                  </w14:solidFill>
                </w14:textFill>
              </w:rPr>
              <w:t>-4  主要污染源估算模型计算结果表</w:t>
            </w:r>
          </w:p>
          <w:tbl>
            <w:tblPr>
              <w:tblStyle w:val="37"/>
              <w:tblW w:w="856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066"/>
              <w:gridCol w:w="1851"/>
              <w:gridCol w:w="1389"/>
              <w:gridCol w:w="1196"/>
              <w:gridCol w:w="1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870" w:type="dxa"/>
                  <w:tcBorders>
                    <w:tl2br w:val="nil"/>
                    <w:tr2bl w:val="nil"/>
                  </w:tcBorders>
                  <w:vAlign w:val="center"/>
                </w:tcPr>
                <w:p>
                  <w:pPr>
                    <w:pStyle w:val="79"/>
                    <w:rPr>
                      <w:b/>
                      <w:sz w:val="21"/>
                      <w:szCs w:val="21"/>
                      <w:u w:val="none" w:color="auto"/>
                    </w:rPr>
                  </w:pPr>
                  <w:r>
                    <w:rPr>
                      <w:rFonts w:hint="eastAsia"/>
                      <w:b/>
                      <w:sz w:val="21"/>
                      <w:szCs w:val="21"/>
                      <w:u w:val="none" w:color="auto"/>
                    </w:rPr>
                    <w:t>污染源</w:t>
                  </w:r>
                </w:p>
              </w:tc>
              <w:tc>
                <w:tcPr>
                  <w:tcW w:w="1066" w:type="dxa"/>
                  <w:tcBorders>
                    <w:tl2br w:val="nil"/>
                    <w:tr2bl w:val="nil"/>
                  </w:tcBorders>
                  <w:vAlign w:val="center"/>
                </w:tcPr>
                <w:p>
                  <w:pPr>
                    <w:pStyle w:val="79"/>
                    <w:rPr>
                      <w:b/>
                      <w:sz w:val="21"/>
                      <w:szCs w:val="21"/>
                      <w:u w:val="none" w:color="auto"/>
                    </w:rPr>
                  </w:pPr>
                  <w:r>
                    <w:rPr>
                      <w:rFonts w:hint="eastAsia"/>
                      <w:b/>
                      <w:sz w:val="21"/>
                      <w:szCs w:val="21"/>
                      <w:u w:val="none" w:color="auto"/>
                    </w:rPr>
                    <w:t>污染</w:t>
                  </w:r>
                </w:p>
                <w:p>
                  <w:pPr>
                    <w:pStyle w:val="79"/>
                    <w:rPr>
                      <w:b/>
                      <w:sz w:val="21"/>
                      <w:szCs w:val="21"/>
                      <w:u w:val="none" w:color="auto"/>
                    </w:rPr>
                  </w:pPr>
                  <w:r>
                    <w:rPr>
                      <w:rFonts w:hint="eastAsia"/>
                      <w:b/>
                      <w:sz w:val="21"/>
                      <w:szCs w:val="21"/>
                      <w:u w:val="none" w:color="auto"/>
                    </w:rPr>
                    <w:t>因子</w:t>
                  </w:r>
                </w:p>
              </w:tc>
              <w:tc>
                <w:tcPr>
                  <w:tcW w:w="1851" w:type="dxa"/>
                  <w:tcBorders>
                    <w:tl2br w:val="nil"/>
                    <w:tr2bl w:val="nil"/>
                  </w:tcBorders>
                  <w:vAlign w:val="center"/>
                </w:tcPr>
                <w:p>
                  <w:pPr>
                    <w:pStyle w:val="79"/>
                    <w:rPr>
                      <w:b/>
                      <w:sz w:val="21"/>
                      <w:szCs w:val="21"/>
                      <w:u w:val="none" w:color="auto"/>
                    </w:rPr>
                  </w:pPr>
                  <w:r>
                    <w:rPr>
                      <w:rFonts w:hint="eastAsia"/>
                      <w:b/>
                      <w:sz w:val="21"/>
                      <w:szCs w:val="21"/>
                      <w:u w:val="none" w:color="auto"/>
                    </w:rPr>
                    <w:t>下风向最大质量浓度/</w:t>
                  </w:r>
                  <w:r>
                    <w:rPr>
                      <w:b/>
                      <w:sz w:val="21"/>
                      <w:szCs w:val="21"/>
                      <w:u w:val="none" w:color="auto"/>
                    </w:rPr>
                    <w:t>（μg/m</w:t>
                  </w:r>
                  <w:r>
                    <w:rPr>
                      <w:b/>
                      <w:sz w:val="21"/>
                      <w:szCs w:val="21"/>
                      <w:u w:val="none" w:color="auto"/>
                      <w:vertAlign w:val="superscript"/>
                    </w:rPr>
                    <w:t>3</w:t>
                  </w:r>
                  <w:r>
                    <w:rPr>
                      <w:b/>
                      <w:sz w:val="21"/>
                      <w:szCs w:val="21"/>
                      <w:u w:val="none" w:color="auto"/>
                    </w:rPr>
                    <w:t>）</w:t>
                  </w:r>
                </w:p>
              </w:tc>
              <w:tc>
                <w:tcPr>
                  <w:tcW w:w="1389" w:type="dxa"/>
                  <w:tcBorders>
                    <w:tl2br w:val="nil"/>
                    <w:tr2bl w:val="nil"/>
                  </w:tcBorders>
                  <w:vAlign w:val="center"/>
                </w:tcPr>
                <w:p>
                  <w:pPr>
                    <w:pStyle w:val="79"/>
                    <w:rPr>
                      <w:b/>
                      <w:sz w:val="21"/>
                      <w:szCs w:val="21"/>
                      <w:u w:val="none" w:color="auto"/>
                    </w:rPr>
                  </w:pPr>
                  <w:r>
                    <w:rPr>
                      <w:rFonts w:hint="eastAsia"/>
                      <w:b/>
                      <w:sz w:val="21"/>
                      <w:szCs w:val="21"/>
                      <w:u w:val="none" w:color="auto"/>
                    </w:rPr>
                    <w:t>最大浓度占标率%</w:t>
                  </w:r>
                </w:p>
              </w:tc>
              <w:tc>
                <w:tcPr>
                  <w:tcW w:w="1196" w:type="dxa"/>
                  <w:tcBorders>
                    <w:tl2br w:val="nil"/>
                    <w:tr2bl w:val="nil"/>
                  </w:tcBorders>
                  <w:vAlign w:val="center"/>
                </w:tcPr>
                <w:p>
                  <w:pPr>
                    <w:pStyle w:val="79"/>
                    <w:rPr>
                      <w:b/>
                      <w:sz w:val="21"/>
                      <w:szCs w:val="21"/>
                      <w:u w:val="none" w:color="auto"/>
                    </w:rPr>
                  </w:pPr>
                  <w:r>
                    <w:rPr>
                      <w:rFonts w:hint="eastAsia"/>
                      <w:b/>
                      <w:sz w:val="21"/>
                      <w:szCs w:val="21"/>
                      <w:u w:val="none" w:color="auto"/>
                    </w:rPr>
                    <w:t>评价</w:t>
                  </w:r>
                </w:p>
                <w:p>
                  <w:pPr>
                    <w:pStyle w:val="79"/>
                    <w:rPr>
                      <w:b/>
                      <w:sz w:val="21"/>
                      <w:szCs w:val="21"/>
                      <w:u w:val="none" w:color="auto"/>
                    </w:rPr>
                  </w:pPr>
                  <w:r>
                    <w:rPr>
                      <w:rFonts w:hint="eastAsia"/>
                      <w:b/>
                      <w:sz w:val="21"/>
                      <w:szCs w:val="21"/>
                      <w:u w:val="none" w:color="auto"/>
                    </w:rPr>
                    <w:t>等级</w:t>
                  </w:r>
                </w:p>
              </w:tc>
              <w:tc>
                <w:tcPr>
                  <w:tcW w:w="1195" w:type="dxa"/>
                  <w:tcBorders>
                    <w:tl2br w:val="nil"/>
                    <w:tr2bl w:val="nil"/>
                  </w:tcBorders>
                  <w:vAlign w:val="center"/>
                </w:tcPr>
                <w:p>
                  <w:pPr>
                    <w:pStyle w:val="79"/>
                    <w:rPr>
                      <w:b/>
                      <w:sz w:val="21"/>
                      <w:szCs w:val="21"/>
                      <w:u w:val="none" w:color="auto"/>
                    </w:rPr>
                  </w:pPr>
                  <w:r>
                    <w:rPr>
                      <w:rFonts w:hint="eastAsia"/>
                      <w:b/>
                      <w:sz w:val="21"/>
                      <w:szCs w:val="21"/>
                      <w:u w:val="none" w:color="auto"/>
                    </w:rPr>
                    <w:t>评价</w:t>
                  </w:r>
                </w:p>
                <w:p>
                  <w:pPr>
                    <w:pStyle w:val="79"/>
                    <w:rPr>
                      <w:b/>
                      <w:sz w:val="21"/>
                      <w:szCs w:val="21"/>
                      <w:u w:val="none" w:color="auto"/>
                    </w:rPr>
                  </w:pPr>
                  <w:r>
                    <w:rPr>
                      <w:rFonts w:hint="eastAsia"/>
                      <w:b/>
                      <w:sz w:val="21"/>
                      <w:szCs w:val="21"/>
                      <w:u w:val="none" w:color="auto"/>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0" w:type="dxa"/>
                  <w:vMerge w:val="restart"/>
                  <w:tcBorders>
                    <w:tl2br w:val="nil"/>
                    <w:tr2bl w:val="nil"/>
                  </w:tcBorders>
                  <w:vAlign w:val="center"/>
                </w:tcPr>
                <w:p>
                  <w:pPr>
                    <w:pStyle w:val="79"/>
                    <w:rPr>
                      <w:sz w:val="21"/>
                      <w:szCs w:val="21"/>
                      <w:u w:val="none" w:color="auto"/>
                    </w:rPr>
                  </w:pPr>
                  <w:r>
                    <w:rPr>
                      <w:rFonts w:hint="eastAsia" w:eastAsia="宋体"/>
                      <w:sz w:val="21"/>
                      <w:szCs w:val="21"/>
                      <w:u w:val="none" w:color="auto"/>
                      <w:lang w:eastAsia="zh-CN"/>
                    </w:rPr>
                    <w:t>综合处理区</w:t>
                  </w:r>
                </w:p>
              </w:tc>
              <w:tc>
                <w:tcPr>
                  <w:tcW w:w="1066"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p>
              </w:tc>
              <w:tc>
                <w:tcPr>
                  <w:tcW w:w="1851"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eastAsia="宋体"/>
                      <w:sz w:val="21"/>
                      <w:szCs w:val="21"/>
                      <w:u w:val="none" w:color="auto"/>
                      <w:lang w:val="en-US" w:eastAsia="zh-CN"/>
                    </w:rPr>
                    <w:t>7.249</w:t>
                  </w:r>
                </w:p>
              </w:tc>
              <w:tc>
                <w:tcPr>
                  <w:tcW w:w="1389"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eastAsia="宋体"/>
                      <w:sz w:val="21"/>
                      <w:szCs w:val="21"/>
                      <w:u w:val="none" w:color="auto"/>
                      <w:lang w:val="en-US" w:eastAsia="zh-CN"/>
                    </w:rPr>
                    <w:t>3.624</w:t>
                  </w:r>
                </w:p>
              </w:tc>
              <w:tc>
                <w:tcPr>
                  <w:tcW w:w="1196" w:type="dxa"/>
                  <w:vMerge w:val="restart"/>
                  <w:tcBorders>
                    <w:tl2br w:val="nil"/>
                    <w:tr2bl w:val="nil"/>
                  </w:tcBorders>
                  <w:vAlign w:val="center"/>
                </w:tcPr>
                <w:p>
                  <w:pPr>
                    <w:pStyle w:val="79"/>
                    <w:rPr>
                      <w:sz w:val="21"/>
                      <w:szCs w:val="21"/>
                      <w:u w:val="none" w:color="auto"/>
                    </w:rPr>
                  </w:pPr>
                  <w:r>
                    <w:rPr>
                      <w:rFonts w:hint="eastAsia" w:eastAsia="宋体"/>
                      <w:sz w:val="21"/>
                      <w:szCs w:val="21"/>
                      <w:u w:val="none" w:color="auto"/>
                      <w:lang w:eastAsia="zh-CN"/>
                    </w:rPr>
                    <w:t>二</w:t>
                  </w:r>
                  <w:r>
                    <w:rPr>
                      <w:rFonts w:hint="eastAsia"/>
                      <w:sz w:val="21"/>
                      <w:szCs w:val="21"/>
                      <w:u w:val="none" w:color="auto"/>
                    </w:rPr>
                    <w:t>级</w:t>
                  </w:r>
                </w:p>
              </w:tc>
              <w:tc>
                <w:tcPr>
                  <w:tcW w:w="1195" w:type="dxa"/>
                  <w:vMerge w:val="restart"/>
                  <w:tcBorders>
                    <w:tl2br w:val="nil"/>
                    <w:tr2bl w:val="nil"/>
                  </w:tcBorders>
                  <w:vAlign w:val="center"/>
                </w:tcPr>
                <w:p>
                  <w:pPr>
                    <w:pStyle w:val="79"/>
                    <w:rPr>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0" w:type="dxa"/>
                  <w:vMerge w:val="continue"/>
                  <w:tcBorders>
                    <w:tl2br w:val="nil"/>
                    <w:tr2bl w:val="nil"/>
                  </w:tcBorders>
                  <w:vAlign w:val="center"/>
                </w:tcPr>
                <w:p>
                  <w:pPr>
                    <w:pStyle w:val="79"/>
                    <w:rPr>
                      <w:sz w:val="21"/>
                      <w:szCs w:val="21"/>
                      <w:u w:val="none" w:color="auto"/>
                    </w:rPr>
                  </w:pPr>
                </w:p>
              </w:tc>
              <w:tc>
                <w:tcPr>
                  <w:tcW w:w="1066"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w:t>
                  </w:r>
                </w:p>
              </w:tc>
              <w:tc>
                <w:tcPr>
                  <w:tcW w:w="1851"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eastAsia="宋体"/>
                      <w:sz w:val="21"/>
                      <w:szCs w:val="21"/>
                      <w:u w:val="none" w:color="auto"/>
                      <w:lang w:val="en-US" w:eastAsia="zh-CN"/>
                    </w:rPr>
                    <w:t>0.281</w:t>
                  </w:r>
                </w:p>
              </w:tc>
              <w:tc>
                <w:tcPr>
                  <w:tcW w:w="1389"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eastAsia="宋体"/>
                      <w:sz w:val="21"/>
                      <w:szCs w:val="21"/>
                      <w:u w:val="none" w:color="auto"/>
                      <w:lang w:val="en-US" w:eastAsia="zh-CN"/>
                    </w:rPr>
                    <w:t>2.812</w:t>
                  </w:r>
                </w:p>
              </w:tc>
              <w:tc>
                <w:tcPr>
                  <w:tcW w:w="1196" w:type="dxa"/>
                  <w:vMerge w:val="continue"/>
                  <w:tcBorders>
                    <w:tl2br w:val="nil"/>
                    <w:tr2bl w:val="nil"/>
                  </w:tcBorders>
                  <w:vAlign w:val="center"/>
                </w:tcPr>
                <w:p>
                  <w:pPr>
                    <w:pStyle w:val="79"/>
                    <w:rPr>
                      <w:sz w:val="21"/>
                      <w:szCs w:val="21"/>
                      <w:u w:val="none" w:color="auto"/>
                    </w:rPr>
                  </w:pPr>
                </w:p>
              </w:tc>
              <w:tc>
                <w:tcPr>
                  <w:tcW w:w="1195" w:type="dxa"/>
                  <w:vMerge w:val="continue"/>
                  <w:tcBorders>
                    <w:tl2br w:val="nil"/>
                    <w:tr2bl w:val="nil"/>
                  </w:tcBorders>
                  <w:vAlign w:val="center"/>
                </w:tcPr>
                <w:p>
                  <w:pPr>
                    <w:pStyle w:val="79"/>
                    <w:rPr>
                      <w:sz w:val="21"/>
                      <w:szCs w:val="21"/>
                      <w:u w:val="none" w:color="auto"/>
                    </w:rPr>
                  </w:pPr>
                </w:p>
              </w:tc>
            </w:tr>
          </w:tbl>
          <w:p>
            <w:pPr>
              <w:ind w:left="0" w:leftChars="0" w:firstLine="0" w:firstLineChars="0"/>
              <w:rPr>
                <w:rFonts w:hint="eastAsia" w:ascii="Times New Roman" w:hAnsi="Times New Roman" w:eastAsia="宋体" w:cs="Times New Roman"/>
                <w:color w:val="000000" w:themeColor="text1"/>
                <w:sz w:val="24"/>
                <w:szCs w:val="24"/>
                <w:u w:val="single" w:color="auto"/>
                <w:lang w:eastAsia="zh-CN"/>
                <w14:textFill>
                  <w14:solidFill>
                    <w14:schemeClr w14:val="tx1"/>
                  </w14:solidFill>
                </w14:textFill>
              </w:rPr>
            </w:pPr>
          </w:p>
          <w:p>
            <w:pPr>
              <w:spacing w:line="360" w:lineRule="auto"/>
              <w:ind w:firstLine="480" w:firstLineChars="200"/>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由</w:t>
            </w:r>
            <w:r>
              <w:rPr>
                <w:rFonts w:hint="eastAsia" w:cs="Times New Roman"/>
                <w:color w:val="000000" w:themeColor="text1"/>
                <w:sz w:val="24"/>
                <w:szCs w:val="24"/>
                <w:u w:val="none" w:color="auto"/>
                <w:lang w:eastAsia="zh-CN"/>
                <w14:textFill>
                  <w14:solidFill>
                    <w14:schemeClr w14:val="tx1"/>
                  </w14:solidFill>
                </w14:textFill>
              </w:rPr>
              <w:t>导则推荐的</w:t>
            </w:r>
            <w:r>
              <w:rPr>
                <w:rFonts w:hint="eastAsia" w:cs="Times New Roman"/>
                <w:color w:val="000000" w:themeColor="text1"/>
                <w:sz w:val="24"/>
                <w:szCs w:val="24"/>
                <w:u w:val="none" w:color="auto"/>
                <w:lang w:val="en-US" w:eastAsia="zh-CN"/>
                <w14:textFill>
                  <w14:solidFill>
                    <w14:schemeClr w14:val="tx1"/>
                  </w14:solidFill>
                </w14:textFill>
              </w:rPr>
              <w:t>AERSCREEN</w:t>
            </w:r>
            <w:r>
              <w:rPr>
                <w:rFonts w:hint="eastAsia" w:cs="Times New Roman"/>
                <w:color w:val="000000" w:themeColor="text1"/>
                <w:sz w:val="24"/>
                <w:szCs w:val="24"/>
                <w:u w:val="none" w:color="auto"/>
                <w:lang w:eastAsia="zh-CN"/>
                <w14:textFill>
                  <w14:solidFill>
                    <w14:schemeClr w14:val="tx1"/>
                  </w14:solidFill>
                </w14:textFill>
              </w:rPr>
              <w:t>计算模型计算结果可知，项目污水处理厂正常工况下</w:t>
            </w:r>
            <w:r>
              <w:rPr>
                <w:rFonts w:hint="eastAsia" w:cs="Times New Roman"/>
                <w:color w:val="000000" w:themeColor="text1"/>
                <w:sz w:val="24"/>
                <w:szCs w:val="24"/>
                <w:u w:val="none" w:color="auto"/>
                <w:vertAlign w:val="baseline"/>
                <w:lang w:val="en-US" w:eastAsia="zh-CN"/>
                <w14:textFill>
                  <w14:solidFill>
                    <w14:schemeClr w14:val="tx1"/>
                  </w14:solidFill>
                </w14:textFill>
              </w:rPr>
              <w:t>，项目污水处理区域无组织排放</w:t>
            </w:r>
            <w:r>
              <w:rPr>
                <w:rFonts w:hint="eastAsia" w:cs="Times New Roman"/>
                <w:color w:val="000000" w:themeColor="text1"/>
                <w:sz w:val="24"/>
                <w:szCs w:val="24"/>
                <w:u w:val="none" w:color="auto"/>
                <w:lang w:val="en-US" w:eastAsia="zh-CN"/>
                <w14:textFill>
                  <w14:solidFill>
                    <w14:schemeClr w14:val="tx1"/>
                  </w14:solidFill>
                </w14:textFill>
              </w:rPr>
              <w:t>NH</w:t>
            </w:r>
            <w:r>
              <w:rPr>
                <w:rFonts w:hint="eastAsia" w:cs="Times New Roman"/>
                <w:color w:val="000000" w:themeColor="text1"/>
                <w:sz w:val="24"/>
                <w:szCs w:val="24"/>
                <w:u w:val="none" w:color="auto"/>
                <w:vertAlign w:val="subscript"/>
                <w:lang w:val="en-US" w:eastAsia="zh-CN"/>
                <w14:textFill>
                  <w14:solidFill>
                    <w14:schemeClr w14:val="tx1"/>
                  </w14:solidFill>
                </w14:textFill>
              </w:rPr>
              <w:t>3</w:t>
            </w:r>
            <w:r>
              <w:rPr>
                <w:rFonts w:hint="eastAsia" w:cs="Times New Roman"/>
                <w:color w:val="000000" w:themeColor="text1"/>
                <w:sz w:val="24"/>
                <w:szCs w:val="24"/>
                <w:u w:val="none" w:color="auto"/>
                <w:vertAlign w:val="baseline"/>
                <w:lang w:val="en-US" w:eastAsia="zh-CN"/>
                <w14:textFill>
                  <w14:solidFill>
                    <w14:schemeClr w14:val="tx1"/>
                  </w14:solidFill>
                </w14:textFill>
              </w:rPr>
              <w:t>和</w:t>
            </w:r>
            <w:r>
              <w:rPr>
                <w:rFonts w:hint="eastAsia" w:cs="Times New Roman"/>
                <w:color w:val="000000" w:themeColor="text1"/>
                <w:sz w:val="24"/>
                <w:szCs w:val="24"/>
                <w:u w:val="none" w:color="auto"/>
                <w:lang w:val="en-US" w:eastAsia="zh-CN"/>
                <w14:textFill>
                  <w14:solidFill>
                    <w14:schemeClr w14:val="tx1"/>
                  </w14:solidFill>
                </w14:textFill>
              </w:rPr>
              <w:t>H</w:t>
            </w:r>
            <w:r>
              <w:rPr>
                <w:rFonts w:hint="eastAsia" w:cs="Times New Roman"/>
                <w:color w:val="000000" w:themeColor="text1"/>
                <w:sz w:val="24"/>
                <w:szCs w:val="24"/>
                <w:u w:val="none" w:color="auto"/>
                <w:vertAlign w:val="subscript"/>
                <w:lang w:val="en-US" w:eastAsia="zh-CN"/>
                <w14:textFill>
                  <w14:solidFill>
                    <w14:schemeClr w14:val="tx1"/>
                  </w14:solidFill>
                </w14:textFill>
              </w:rPr>
              <w:t>2</w:t>
            </w:r>
            <w:r>
              <w:rPr>
                <w:rFonts w:hint="eastAsia" w:cs="Times New Roman"/>
                <w:color w:val="000000" w:themeColor="text1"/>
                <w:sz w:val="24"/>
                <w:szCs w:val="24"/>
                <w:u w:val="none" w:color="auto"/>
                <w:lang w:val="en-US" w:eastAsia="zh-CN"/>
                <w14:textFill>
                  <w14:solidFill>
                    <w14:schemeClr w14:val="tx1"/>
                  </w14:solidFill>
                </w14:textFill>
              </w:rPr>
              <w:t>S</w:t>
            </w:r>
            <w:r>
              <w:rPr>
                <w:rFonts w:hint="eastAsia" w:cs="Times New Roman"/>
                <w:color w:val="000000" w:themeColor="text1"/>
                <w:sz w:val="24"/>
                <w:szCs w:val="24"/>
                <w:u w:val="none" w:color="auto"/>
                <w:vertAlign w:val="baseline"/>
                <w:lang w:val="en-US" w:eastAsia="zh-CN"/>
                <w14:textFill>
                  <w14:solidFill>
                    <w14:schemeClr w14:val="tx1"/>
                  </w14:solidFill>
                </w14:textFill>
              </w:rPr>
              <w:t>最大地面空气质量浓度占标率分别为</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P</w:t>
            </w:r>
            <w:r>
              <w:rPr>
                <w:rFonts w:hint="eastAsia" w:cs="Times New Roman"/>
                <w:color w:val="000000" w:themeColor="text1"/>
                <w:sz w:val="24"/>
                <w:szCs w:val="24"/>
                <w:highlight w:val="none"/>
                <w:u w:val="none" w:color="auto"/>
                <w:vertAlign w:val="subscript"/>
                <w:lang w:val="en-US" w:eastAsia="zh-CN"/>
                <w14:textFill>
                  <w14:solidFill>
                    <w14:schemeClr w14:val="tx1"/>
                  </w14:solidFill>
                </w14:textFill>
              </w:rPr>
              <w:t>max</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为3.624%、P</w:t>
            </w:r>
            <w:r>
              <w:rPr>
                <w:rFonts w:hint="eastAsia" w:cs="Times New Roman"/>
                <w:color w:val="000000" w:themeColor="text1"/>
                <w:sz w:val="24"/>
                <w:szCs w:val="24"/>
                <w:highlight w:val="none"/>
                <w:u w:val="none" w:color="auto"/>
                <w:vertAlign w:val="subscript"/>
                <w:lang w:val="en-US" w:eastAsia="zh-CN"/>
                <w14:textFill>
                  <w14:solidFill>
                    <w14:schemeClr w14:val="tx1"/>
                  </w14:solidFill>
                </w14:textFill>
              </w:rPr>
              <w:t>max</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2.812%</w:t>
            </w:r>
            <w:r>
              <w:rPr>
                <w:rFonts w:hint="eastAsia" w:cs="Times New Roman"/>
                <w:color w:val="000000" w:themeColor="text1"/>
                <w:sz w:val="24"/>
                <w:szCs w:val="24"/>
                <w:u w:val="none" w:color="auto"/>
                <w:vertAlign w:val="baseline"/>
                <w:lang w:val="en-US" w:eastAsia="zh-CN"/>
                <w14:textFill>
                  <w14:solidFill>
                    <w14:schemeClr w14:val="tx1"/>
                  </w14:solidFill>
                </w14:textFill>
              </w:rPr>
              <w:t>；因此本项目最大地面空气质量浓度占标率P</w:t>
            </w:r>
            <w:r>
              <w:rPr>
                <w:rFonts w:hint="eastAsia" w:cs="Times New Roman"/>
                <w:color w:val="000000" w:themeColor="text1"/>
                <w:sz w:val="24"/>
                <w:szCs w:val="24"/>
                <w:u w:val="none" w:color="auto"/>
                <w:vertAlign w:val="subscript"/>
                <w:lang w:val="en-US" w:eastAsia="zh-CN"/>
                <w14:textFill>
                  <w14:solidFill>
                    <w14:schemeClr w14:val="tx1"/>
                  </w14:solidFill>
                </w14:textFill>
              </w:rPr>
              <w:t>max</w:t>
            </w:r>
            <w:r>
              <w:rPr>
                <w:rFonts w:hint="eastAsia" w:cs="Times New Roman"/>
                <w:color w:val="000000" w:themeColor="text1"/>
                <w:sz w:val="24"/>
                <w:szCs w:val="24"/>
                <w:u w:val="none" w:color="auto"/>
                <w:lang w:val="en-US" w:eastAsia="zh-CN"/>
                <w14:textFill>
                  <w14:solidFill>
                    <w14:schemeClr w14:val="tx1"/>
                  </w14:solidFill>
                </w14:textFill>
              </w:rPr>
              <w:t>小于</w:t>
            </w:r>
            <w:r>
              <w:rPr>
                <w:rFonts w:hint="eastAsia"/>
                <w:color w:val="000000" w:themeColor="text1"/>
                <w:sz w:val="24"/>
                <w:szCs w:val="24"/>
                <w:u w:val="none" w:color="auto"/>
                <w:shd w:val="clear" w:color="auto" w:fill="FFFFFF"/>
                <w:lang w:val="en-US" w:eastAsia="zh-CN"/>
                <w14:textFill>
                  <w14:solidFill>
                    <w14:schemeClr w14:val="tx1"/>
                  </w14:solidFill>
                </w14:textFill>
              </w:rPr>
              <w:t>10%属于二级评价</w:t>
            </w:r>
            <w:r>
              <w:rPr>
                <w:rFonts w:hint="eastAsia" w:cs="Times New Roman"/>
                <w:color w:val="000000" w:themeColor="text1"/>
                <w:sz w:val="24"/>
                <w:szCs w:val="24"/>
                <w:u w:val="none" w:color="auto"/>
                <w:lang w:eastAsia="zh-CN"/>
                <w14:textFill>
                  <w14:solidFill>
                    <w14:schemeClr w14:val="tx1"/>
                  </w14:solidFill>
                </w14:textFill>
              </w:rPr>
              <w:t>。</w:t>
            </w:r>
            <w:r>
              <w:rPr>
                <w:rFonts w:hint="eastAsia"/>
                <w:sz w:val="24"/>
                <w:u w:val="none" w:color="auto"/>
              </w:rPr>
              <w:t>根据《环境影响评价技术导则大气环境》（</w:t>
            </w:r>
            <w:r>
              <w:rPr>
                <w:sz w:val="24"/>
                <w:u w:val="none" w:color="auto"/>
              </w:rPr>
              <w:t>HJ2.2-2018</w:t>
            </w:r>
            <w:r>
              <w:rPr>
                <w:rFonts w:hint="eastAsia"/>
                <w:sz w:val="24"/>
                <w:u w:val="none" w:color="auto"/>
              </w:rPr>
              <w:t>）8.1.2“二级评价项目不进行进一步预测与评价，只对污染物排放量进行核算”，因此本报告不再进行进一步预测与评价。污染物排放量核算结果如下：</w:t>
            </w:r>
          </w:p>
          <w:p>
            <w:pPr>
              <w:spacing w:line="240" w:lineRule="auto"/>
              <w:ind w:firstLine="422"/>
              <w:jc w:val="center"/>
              <w:rPr>
                <w:rFonts w:hint="eastAsia" w:cs="Times New Roman"/>
                <w:b/>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b/>
                <w:color w:val="000000" w:themeColor="text1"/>
                <w:kern w:val="0"/>
                <w:sz w:val="21"/>
                <w:szCs w:val="21"/>
                <w:u w:val="none" w:color="auto"/>
                <w14:textFill>
                  <w14:solidFill>
                    <w14:schemeClr w14:val="tx1"/>
                  </w14:solidFill>
                </w14:textFill>
              </w:rPr>
              <w:t>表</w:t>
            </w:r>
            <w:r>
              <w:rPr>
                <w:rFonts w:hint="default" w:ascii="Times New Roman" w:hAnsi="Times New Roman" w:cs="Times New Roman"/>
                <w:b/>
                <w:bCs/>
                <w:color w:val="000000" w:themeColor="text1"/>
                <w:kern w:val="0"/>
                <w:sz w:val="21"/>
                <w:szCs w:val="21"/>
                <w:u w:val="none" w:color="auto"/>
                <w14:textFill>
                  <w14:solidFill>
                    <w14:schemeClr w14:val="tx1"/>
                  </w14:solidFill>
                </w14:textFill>
              </w:rPr>
              <w:t>7-</w:t>
            </w:r>
            <w:r>
              <w:rPr>
                <w:rFonts w:hint="eastAsia" w:cs="Times New Roman"/>
                <w:b/>
                <w:bCs/>
                <w:color w:val="000000" w:themeColor="text1"/>
                <w:kern w:val="0"/>
                <w:sz w:val="21"/>
                <w:szCs w:val="21"/>
                <w:u w:val="none" w:color="auto"/>
                <w:lang w:val="en-US" w:eastAsia="zh-CN"/>
                <w14:textFill>
                  <w14:solidFill>
                    <w14:schemeClr w14:val="tx1"/>
                  </w14:solidFill>
                </w14:textFill>
              </w:rPr>
              <w:t>5</w:t>
            </w:r>
            <w:r>
              <w:rPr>
                <w:rFonts w:hint="default" w:ascii="Times New Roman" w:hAnsi="Times New Roman" w:cs="Times New Roman"/>
                <w:b/>
                <w:bCs/>
                <w:color w:val="000000" w:themeColor="text1"/>
                <w:kern w:val="0"/>
                <w:sz w:val="21"/>
                <w:szCs w:val="21"/>
                <w:u w:val="none" w:color="auto"/>
                <w14:textFill>
                  <w14:solidFill>
                    <w14:schemeClr w14:val="tx1"/>
                  </w14:solidFill>
                </w14:textFill>
              </w:rPr>
              <w:t xml:space="preserve">  </w:t>
            </w:r>
            <w:r>
              <w:rPr>
                <w:rFonts w:hint="eastAsia" w:ascii="Times New Roman" w:hAnsi="Times New Roman" w:cs="Times New Roman"/>
                <w:b/>
                <w:color w:val="000000" w:themeColor="text1"/>
                <w:kern w:val="0"/>
                <w:sz w:val="21"/>
                <w:szCs w:val="21"/>
                <w:u w:val="none" w:color="auto"/>
                <w:lang w:eastAsia="zh-CN"/>
                <w14:textFill>
                  <w14:solidFill>
                    <w14:schemeClr w14:val="tx1"/>
                  </w14:solidFill>
                </w14:textFill>
              </w:rPr>
              <w:t>大气污染物无组织排放量核算表</w:t>
            </w:r>
          </w:p>
          <w:tbl>
            <w:tblPr>
              <w:tblStyle w:val="37"/>
              <w:tblW w:w="860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773"/>
              <w:gridCol w:w="3686"/>
              <w:gridCol w:w="11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604" w:type="dxa"/>
                  <w:gridSpan w:val="3"/>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b/>
                      <w:bCs/>
                      <w:color w:val="000000" w:themeColor="text1"/>
                      <w:sz w:val="21"/>
                      <w:szCs w:val="21"/>
                      <w:u w:val="none" w:color="auto"/>
                      <w:lang w:val="en-US" w:eastAsia="zh-CN"/>
                      <w14:textFill>
                        <w14:solidFill>
                          <w14:schemeClr w14:val="tx1"/>
                        </w14:solidFill>
                      </w14:textFill>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773" w:type="dxa"/>
                  <w:vMerge w:val="restart"/>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无组织排放总计</w:t>
                  </w:r>
                </w:p>
              </w:tc>
              <w:tc>
                <w:tcPr>
                  <w:tcW w:w="3686"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p>
              </w:tc>
              <w:tc>
                <w:tcPr>
                  <w:tcW w:w="1145" w:type="dxa"/>
                  <w:tcBorders>
                    <w:tl2br w:val="nil"/>
                    <w:tr2bl w:val="nil"/>
                  </w:tcBorders>
                  <w:vAlign w:val="center"/>
                </w:tcPr>
                <w:p>
                  <w:pPr>
                    <w:spacing w:line="240" w:lineRule="auto"/>
                    <w:ind w:firstLine="0" w:firstLineChars="0"/>
                    <w:jc w:val="center"/>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0.056t/a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773"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3686"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w:t>
                  </w:r>
                </w:p>
              </w:tc>
              <w:tc>
                <w:tcPr>
                  <w:tcW w:w="1145" w:type="dxa"/>
                  <w:tcBorders>
                    <w:tl2br w:val="nil"/>
                    <w:tr2bl w:val="nil"/>
                  </w:tcBorders>
                  <w:vAlign w:val="center"/>
                </w:tcPr>
                <w:p>
                  <w:pPr>
                    <w:spacing w:line="240" w:lineRule="auto"/>
                    <w:ind w:firstLine="0" w:firstLineChars="0"/>
                    <w:jc w:val="center"/>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0.0022t/a</w:t>
                  </w:r>
                </w:p>
              </w:tc>
            </w:tr>
          </w:tbl>
          <w:p>
            <w:pPr>
              <w:spacing w:line="240" w:lineRule="auto"/>
              <w:ind w:firstLine="422"/>
              <w:jc w:val="center"/>
              <w:rPr>
                <w:rFonts w:hint="default" w:ascii="Times New Roman" w:hAnsi="Times New Roman" w:cs="Times New Roman"/>
                <w:b/>
                <w:color w:val="000000" w:themeColor="text1"/>
                <w:kern w:val="0"/>
                <w:sz w:val="21"/>
                <w:szCs w:val="21"/>
                <w:u w:val="none" w:color="auto"/>
                <w14:textFill>
                  <w14:solidFill>
                    <w14:schemeClr w14:val="tx1"/>
                  </w14:solidFill>
                </w14:textFill>
              </w:rPr>
            </w:pPr>
          </w:p>
          <w:p>
            <w:pPr>
              <w:spacing w:line="360" w:lineRule="auto"/>
              <w:ind w:firstLine="482"/>
              <w:rPr>
                <w:rFonts w:hint="eastAsia" w:eastAsia="宋体"/>
                <w:b/>
                <w:bCs/>
                <w:sz w:val="24"/>
                <w:szCs w:val="24"/>
                <w:u w:val="none" w:color="auto"/>
                <w:lang w:eastAsia="zh-CN"/>
              </w:rPr>
            </w:pPr>
            <w:r>
              <w:rPr>
                <w:rFonts w:hint="eastAsia"/>
                <w:b/>
                <w:bCs/>
                <w:sz w:val="24"/>
                <w:szCs w:val="24"/>
                <w:u w:val="none" w:color="auto"/>
              </w:rPr>
              <w:t>大气环境防护距离计算</w:t>
            </w:r>
            <w:r>
              <w:rPr>
                <w:rFonts w:hint="eastAsia"/>
                <w:b/>
                <w:bCs/>
                <w:sz w:val="24"/>
                <w:szCs w:val="24"/>
                <w:u w:val="none" w:color="auto"/>
                <w:lang w:eastAsia="zh-CN"/>
              </w:rPr>
              <w:t>：</w:t>
            </w:r>
          </w:p>
          <w:p>
            <w:pPr>
              <w:spacing w:line="360" w:lineRule="auto"/>
              <w:ind w:firstLine="480" w:firstLineChars="200"/>
              <w:rPr>
                <w:sz w:val="24"/>
                <w:u w:val="none" w:color="auto"/>
              </w:rPr>
            </w:pPr>
            <w:r>
              <w:rPr>
                <w:rFonts w:hint="eastAsia"/>
                <w:sz w:val="24"/>
                <w:u w:val="none" w:color="auto"/>
              </w:rPr>
              <w:t>项目</w:t>
            </w:r>
            <w:r>
              <w:rPr>
                <w:sz w:val="24"/>
                <w:u w:val="none" w:color="auto"/>
              </w:rPr>
              <w:t>大气污染物预测结果见表</w:t>
            </w:r>
            <w:r>
              <w:rPr>
                <w:rFonts w:hint="eastAsia"/>
                <w:sz w:val="24"/>
                <w:u w:val="none" w:color="auto"/>
                <w:lang w:val="en-US" w:eastAsia="zh-CN"/>
              </w:rPr>
              <w:t>7-6</w:t>
            </w:r>
            <w:r>
              <w:rPr>
                <w:rFonts w:hint="eastAsia"/>
                <w:sz w:val="24"/>
                <w:u w:val="none" w:color="auto"/>
              </w:rPr>
              <w:t>。</w:t>
            </w:r>
          </w:p>
          <w:p>
            <w:pPr>
              <w:spacing w:line="240" w:lineRule="auto"/>
              <w:ind w:firstLine="422"/>
              <w:jc w:val="center"/>
              <w:rPr>
                <w:rFonts w:hint="eastAsia" w:ascii="Times New Roman" w:hAnsi="Times New Roman" w:cs="Times New Roman"/>
                <w:b/>
                <w:color w:val="000000" w:themeColor="text1"/>
                <w:kern w:val="0"/>
                <w:sz w:val="21"/>
                <w:szCs w:val="21"/>
                <w:u w:val="none" w:color="auto"/>
                <w:vertAlign w:val="superscript"/>
                <w:lang w:val="zh-CN"/>
                <w14:textFill>
                  <w14:solidFill>
                    <w14:schemeClr w14:val="tx1"/>
                  </w14:solidFill>
                </w14:textFill>
              </w:rPr>
            </w:pPr>
            <w:r>
              <w:rPr>
                <w:rFonts w:hint="eastAsia" w:ascii="Times New Roman" w:hAnsi="Times New Roman" w:cs="Times New Roman"/>
                <w:b/>
                <w:color w:val="000000" w:themeColor="text1"/>
                <w:kern w:val="0"/>
                <w:sz w:val="21"/>
                <w:szCs w:val="21"/>
                <w:u w:val="none" w:color="auto"/>
                <w14:textFill>
                  <w14:solidFill>
                    <w14:schemeClr w14:val="tx1"/>
                  </w14:solidFill>
                </w14:textFill>
              </w:rPr>
              <w:t>表</w:t>
            </w:r>
            <w:r>
              <w:rPr>
                <w:rFonts w:hint="eastAsia" w:ascii="Times New Roman" w:hAnsi="Times New Roman" w:cs="Times New Roman"/>
                <w:b/>
                <w:color w:val="000000" w:themeColor="text1"/>
                <w:kern w:val="0"/>
                <w:sz w:val="21"/>
                <w:szCs w:val="21"/>
                <w:u w:val="none" w:color="auto"/>
                <w:lang w:val="en-US" w:eastAsia="zh-CN"/>
                <w14:textFill>
                  <w14:solidFill>
                    <w14:schemeClr w14:val="tx1"/>
                  </w14:solidFill>
                </w14:textFill>
              </w:rPr>
              <w:t>7-</w:t>
            </w:r>
            <w:r>
              <w:rPr>
                <w:rFonts w:hint="eastAsia" w:cs="Times New Roman"/>
                <w:b/>
                <w:color w:val="000000" w:themeColor="text1"/>
                <w:kern w:val="0"/>
                <w:sz w:val="21"/>
                <w:szCs w:val="21"/>
                <w:u w:val="none" w:color="auto"/>
                <w:lang w:val="en-US" w:eastAsia="zh-CN"/>
                <w14:textFill>
                  <w14:solidFill>
                    <w14:schemeClr w14:val="tx1"/>
                  </w14:solidFill>
                </w14:textFill>
              </w:rPr>
              <w:t>6</w:t>
            </w:r>
            <w:r>
              <w:rPr>
                <w:rFonts w:hint="eastAsia" w:ascii="Times New Roman" w:hAnsi="Times New Roman" w:cs="Times New Roman"/>
                <w:b/>
                <w:color w:val="000000" w:themeColor="text1"/>
                <w:kern w:val="0"/>
                <w:sz w:val="21"/>
                <w:szCs w:val="21"/>
                <w:u w:val="none" w:color="auto"/>
                <w14:textFill>
                  <w14:solidFill>
                    <w14:schemeClr w14:val="tx1"/>
                  </w14:solidFill>
                </w14:textFill>
              </w:rPr>
              <w:t xml:space="preserve">  项目污染物预测结果表    </w:t>
            </w:r>
          </w:p>
          <w:tbl>
            <w:tblPr>
              <w:tblStyle w:val="38"/>
              <w:tblW w:w="85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702"/>
              <w:gridCol w:w="1703"/>
              <w:gridCol w:w="1703"/>
              <w:gridCol w:w="1689"/>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80" w:type="dxa"/>
                  <w:vMerge w:val="restart"/>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下方向距离(m)</w:t>
                  </w:r>
                </w:p>
              </w:tc>
              <w:tc>
                <w:tcPr>
                  <w:tcW w:w="6798" w:type="dxa"/>
                  <w:gridSpan w:val="5"/>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矩形面源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vMerge w:val="continue"/>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r>
                    <w:rPr>
                      <w:rFonts w:hint="eastAsia" w:cs="Times New Roman"/>
                      <w:color w:val="000000" w:themeColor="text1"/>
                      <w:sz w:val="21"/>
                      <w:szCs w:val="21"/>
                      <w:u w:val="none" w:color="auto"/>
                      <w:lang w:eastAsia="zh-CN"/>
                      <w14:textFill>
                        <w14:solidFill>
                          <w14:schemeClr w14:val="tx1"/>
                        </w14:solidFill>
                      </w14:textFill>
                    </w:rPr>
                    <w:t>浓度（ug/m</w:t>
                  </w:r>
                  <w:r>
                    <w:rPr>
                      <w:rFonts w:hint="eastAsia" w:cs="Times New Roman"/>
                      <w:color w:val="000000" w:themeColor="text1"/>
                      <w:sz w:val="21"/>
                      <w:szCs w:val="21"/>
                      <w:u w:val="none" w:color="auto"/>
                      <w:vertAlign w:val="superscript"/>
                      <w:lang w:eastAsia="zh-CN"/>
                      <w14:textFill>
                        <w14:solidFill>
                          <w14:schemeClr w14:val="tx1"/>
                        </w14:solidFill>
                      </w14:textFill>
                    </w:rPr>
                    <w:t>3</w:t>
                  </w:r>
                  <w:r>
                    <w:rPr>
                      <w:rFonts w:hint="eastAsia" w:cs="Times New Roman"/>
                      <w:color w:val="000000" w:themeColor="text1"/>
                      <w:sz w:val="21"/>
                      <w:szCs w:val="21"/>
                      <w:u w:val="none" w:color="auto"/>
                      <w:lang w:eastAsia="zh-CN"/>
                      <w14:textFill>
                        <w14:solidFill>
                          <w14:schemeClr w14:val="tx1"/>
                        </w14:solidFill>
                      </w14:textFill>
                    </w:rPr>
                    <w:t>）</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r>
                    <w:rPr>
                      <w:rFonts w:hint="eastAsia" w:cs="Times New Roman"/>
                      <w:color w:val="000000" w:themeColor="text1"/>
                      <w:sz w:val="21"/>
                      <w:szCs w:val="21"/>
                      <w:u w:val="none" w:color="auto"/>
                      <w:lang w:eastAsia="zh-CN"/>
                      <w14:textFill>
                        <w14:solidFill>
                          <w14:schemeClr w14:val="tx1"/>
                        </w14:solidFill>
                      </w14:textFill>
                    </w:rPr>
                    <w:t>占标率（%）</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S浓度（ug/m</w:t>
                  </w:r>
                  <w:r>
                    <w:rPr>
                      <w:rFonts w:hint="eastAsia" w:cs="Times New Roman"/>
                      <w:color w:val="000000" w:themeColor="text1"/>
                      <w:sz w:val="21"/>
                      <w:szCs w:val="21"/>
                      <w:u w:val="none" w:color="auto"/>
                      <w:vertAlign w:val="superscript"/>
                      <w:lang w:eastAsia="zh-CN"/>
                      <w14:textFill>
                        <w14:solidFill>
                          <w14:schemeClr w14:val="tx1"/>
                        </w14:solidFill>
                      </w14:textFill>
                    </w:rPr>
                    <w:t>3</w:t>
                  </w:r>
                  <w:r>
                    <w:rPr>
                      <w:rFonts w:hint="eastAsia" w:cs="Times New Roman"/>
                      <w:color w:val="000000" w:themeColor="text1"/>
                      <w:sz w:val="21"/>
                      <w:szCs w:val="21"/>
                      <w:u w:val="none" w:color="auto"/>
                      <w:lang w:eastAsia="zh-CN"/>
                      <w14:textFill>
                        <w14:solidFill>
                          <w14:schemeClr w14:val="tx1"/>
                        </w14:solidFill>
                      </w14:textFill>
                    </w:rPr>
                    <w:t>）</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1.0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5.548</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2.774</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0.215</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25.0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6.824</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3.412</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0.265</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2.647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37.0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7.249</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3.624</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0.281</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2.812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50.0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5.029</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2.515</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0.195</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1.951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100.0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1.633</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0.816</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0.063</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0.583</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0.291</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0.023</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0.327</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0.163</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0.013</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400.0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0.217</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0.109</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0.008</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500.0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0.159</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0.080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0.006</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600.0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0.123</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0.062</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0.005</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700.0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0.100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0.050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0.004</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800.0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0.083</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0.041</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0.003</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900.0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0.070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0.035</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0.003</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1000.0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0.061</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0.030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0.002</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1500.0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0.035</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0.017</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0.001</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2000.0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0.023</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0.012</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0.001</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2500.0</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0.017</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0.009</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0.001</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下风向最大浓度</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7.249</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3.624</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0.281</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2.812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下风向最大浓度出现距离</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37.0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37.0</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37.0</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trPr>
              <w:tc>
                <w:tcPr>
                  <w:tcW w:w="1780"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D10%最远距离</w:t>
                  </w:r>
                </w:p>
              </w:tc>
              <w:tc>
                <w:tcPr>
                  <w:tcW w:w="1702"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w:t>
                  </w:r>
                </w:p>
              </w:tc>
              <w:tc>
                <w:tcPr>
                  <w:tcW w:w="1703"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w:t>
                  </w:r>
                </w:p>
              </w:tc>
              <w:tc>
                <w:tcPr>
                  <w:tcW w:w="1689" w:type="dxa"/>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w:t>
                  </w:r>
                </w:p>
              </w:tc>
            </w:tr>
          </w:tbl>
          <w:p>
            <w:pPr>
              <w:pStyle w:val="2"/>
              <w:ind w:left="0" w:leftChars="0" w:firstLine="0" w:firstLineChars="0"/>
              <w:jc w:val="center"/>
              <w:rPr>
                <w:rFonts w:hint="eastAsia" w:ascii="Times New Roman" w:hAnsi="Times New Roman" w:cs="Times New Roman"/>
                <w:b/>
                <w:color w:val="000000" w:themeColor="text1"/>
                <w:kern w:val="0"/>
                <w:sz w:val="21"/>
                <w:szCs w:val="21"/>
                <w:u w:val="none" w:color="auto"/>
                <w:vertAlign w:val="superscript"/>
                <w:lang w:val="zh-CN"/>
                <w14:textFill>
                  <w14:solidFill>
                    <w14:schemeClr w14:val="tx1"/>
                  </w14:solidFill>
                </w14:textFill>
              </w:rPr>
            </w:pPr>
          </w:p>
          <w:p>
            <w:pPr>
              <w:spacing w:line="360" w:lineRule="auto"/>
              <w:ind w:firstLine="480" w:firstLineChars="200"/>
              <w:rPr>
                <w:sz w:val="24"/>
                <w:u w:val="none" w:color="auto"/>
              </w:rPr>
            </w:pPr>
            <w:r>
              <w:rPr>
                <w:rFonts w:hint="eastAsia"/>
                <w:sz w:val="24"/>
                <w:u w:val="none" w:color="auto"/>
              </w:rPr>
              <w:t>由</w:t>
            </w:r>
            <w:r>
              <w:rPr>
                <w:sz w:val="24"/>
                <w:u w:val="none" w:color="auto"/>
              </w:rPr>
              <w:t>表</w:t>
            </w:r>
            <w:r>
              <w:rPr>
                <w:rFonts w:hint="eastAsia"/>
                <w:sz w:val="24"/>
                <w:u w:val="none" w:color="auto"/>
                <w:lang w:val="en-US" w:eastAsia="zh-CN"/>
              </w:rPr>
              <w:t>7-6</w:t>
            </w:r>
            <w:r>
              <w:rPr>
                <w:rFonts w:hint="eastAsia"/>
                <w:sz w:val="24"/>
                <w:u w:val="none" w:color="auto"/>
              </w:rPr>
              <w:t>可知</w:t>
            </w:r>
            <w:r>
              <w:rPr>
                <w:sz w:val="24"/>
                <w:u w:val="none" w:color="auto"/>
              </w:rPr>
              <w:t>，</w:t>
            </w:r>
            <w:r>
              <w:rPr>
                <w:rFonts w:hint="eastAsia"/>
                <w:sz w:val="24"/>
                <w:u w:val="none" w:color="auto"/>
              </w:rPr>
              <w:t>项目</w:t>
            </w:r>
            <w:r>
              <w:rPr>
                <w:sz w:val="24"/>
                <w:u w:val="none" w:color="auto"/>
              </w:rPr>
              <w:t>NH</w:t>
            </w:r>
            <w:r>
              <w:rPr>
                <w:sz w:val="24"/>
                <w:u w:val="none" w:color="auto"/>
                <w:vertAlign w:val="subscript"/>
              </w:rPr>
              <w:t>3</w:t>
            </w:r>
            <w:r>
              <w:rPr>
                <w:sz w:val="24"/>
                <w:u w:val="none" w:color="auto"/>
              </w:rPr>
              <w:t>、H</w:t>
            </w:r>
            <w:r>
              <w:rPr>
                <w:sz w:val="24"/>
                <w:u w:val="none" w:color="auto"/>
                <w:vertAlign w:val="subscript"/>
              </w:rPr>
              <w:t>2</w:t>
            </w:r>
            <w:r>
              <w:rPr>
                <w:sz w:val="24"/>
                <w:u w:val="none" w:color="auto"/>
              </w:rPr>
              <w:t>S</w:t>
            </w:r>
            <w:r>
              <w:rPr>
                <w:rFonts w:hint="eastAsia"/>
                <w:sz w:val="24"/>
                <w:u w:val="none" w:color="auto"/>
              </w:rPr>
              <w:t>的最大值位于</w:t>
            </w:r>
            <w:r>
              <w:rPr>
                <w:rFonts w:hint="eastAsia"/>
                <w:sz w:val="24"/>
                <w:u w:val="none" w:color="auto"/>
                <w:lang w:eastAsia="zh-CN"/>
              </w:rPr>
              <w:t>周边</w:t>
            </w:r>
            <w:r>
              <w:rPr>
                <w:rFonts w:hint="eastAsia"/>
                <w:sz w:val="24"/>
                <w:u w:val="none" w:color="auto"/>
                <w:lang w:val="en-US" w:eastAsia="zh-CN"/>
              </w:rPr>
              <w:t>37</w:t>
            </w:r>
            <w:r>
              <w:rPr>
                <w:rFonts w:hint="eastAsia"/>
                <w:sz w:val="24"/>
                <w:u w:val="none" w:color="auto"/>
              </w:rPr>
              <w:t>m处，浓度为</w:t>
            </w:r>
            <w:r>
              <w:rPr>
                <w:rFonts w:hint="eastAsia"/>
                <w:sz w:val="24"/>
                <w:u w:val="none" w:color="auto"/>
                <w:lang w:val="en-US" w:eastAsia="zh-CN"/>
              </w:rPr>
              <w:t>7.249</w:t>
            </w:r>
            <w:r>
              <w:rPr>
                <w:rFonts w:hint="eastAsia"/>
                <w:sz w:val="24"/>
                <w:u w:val="none" w:color="auto"/>
              </w:rPr>
              <w:t xml:space="preserve"> </w:t>
            </w:r>
            <w:r>
              <w:rPr>
                <w:rFonts w:hint="eastAsia" w:cs="Times New Roman"/>
                <w:color w:val="000000" w:themeColor="text1"/>
                <w:sz w:val="24"/>
                <w:szCs w:val="24"/>
                <w:u w:val="none" w:color="auto"/>
                <w:lang w:eastAsia="zh-CN"/>
                <w14:textFill>
                  <w14:solidFill>
                    <w14:schemeClr w14:val="tx1"/>
                  </w14:solidFill>
                </w14:textFill>
              </w:rPr>
              <w:t>ug/m</w:t>
            </w:r>
            <w:r>
              <w:rPr>
                <w:rFonts w:hint="eastAsia" w:cs="Times New Roman"/>
                <w:color w:val="000000" w:themeColor="text1"/>
                <w:sz w:val="24"/>
                <w:szCs w:val="24"/>
                <w:u w:val="none" w:color="auto"/>
                <w:vertAlign w:val="superscript"/>
                <w:lang w:eastAsia="zh-CN"/>
                <w14:textFill>
                  <w14:solidFill>
                    <w14:schemeClr w14:val="tx1"/>
                  </w14:solidFill>
                </w14:textFill>
              </w:rPr>
              <w:t>3</w:t>
            </w:r>
            <w:r>
              <w:rPr>
                <w:rFonts w:hint="eastAsia"/>
                <w:sz w:val="24"/>
                <w:u w:val="none" w:color="auto"/>
              </w:rPr>
              <w:t>、</w:t>
            </w:r>
            <w:r>
              <w:rPr>
                <w:rFonts w:hint="eastAsia"/>
                <w:sz w:val="24"/>
                <w:u w:val="none" w:color="auto"/>
                <w:lang w:val="en-US" w:eastAsia="zh-CN"/>
              </w:rPr>
              <w:t>0.281</w:t>
            </w:r>
            <w:r>
              <w:rPr>
                <w:rFonts w:hint="eastAsia" w:cs="Times New Roman"/>
                <w:color w:val="000000" w:themeColor="text1"/>
                <w:sz w:val="24"/>
                <w:szCs w:val="24"/>
                <w:u w:val="none" w:color="auto"/>
                <w:lang w:eastAsia="zh-CN"/>
                <w14:textFill>
                  <w14:solidFill>
                    <w14:schemeClr w14:val="tx1"/>
                  </w14:solidFill>
                </w14:textFill>
              </w:rPr>
              <w:t>ug/m</w:t>
            </w:r>
            <w:r>
              <w:rPr>
                <w:rFonts w:hint="eastAsia" w:cs="Times New Roman"/>
                <w:color w:val="000000" w:themeColor="text1"/>
                <w:sz w:val="24"/>
                <w:szCs w:val="24"/>
                <w:u w:val="none" w:color="auto"/>
                <w:vertAlign w:val="superscript"/>
                <w:lang w:eastAsia="zh-CN"/>
                <w14:textFill>
                  <w14:solidFill>
                    <w14:schemeClr w14:val="tx1"/>
                  </w14:solidFill>
                </w14:textFill>
              </w:rPr>
              <w:t>3</w:t>
            </w:r>
            <w:r>
              <w:rPr>
                <w:rFonts w:hint="eastAsia"/>
                <w:sz w:val="24"/>
                <w:u w:val="none" w:color="auto"/>
              </w:rPr>
              <w:t>，占标率分别为</w:t>
            </w:r>
            <w:r>
              <w:rPr>
                <w:rFonts w:hint="eastAsia"/>
                <w:sz w:val="24"/>
                <w:u w:val="none" w:color="auto"/>
                <w:lang w:val="en-US" w:eastAsia="zh-CN"/>
              </w:rPr>
              <w:t>3.624</w:t>
            </w:r>
            <w:r>
              <w:rPr>
                <w:rFonts w:hint="eastAsia"/>
                <w:sz w:val="24"/>
                <w:u w:val="none" w:color="auto"/>
              </w:rPr>
              <w:t>%、</w:t>
            </w:r>
            <w:r>
              <w:rPr>
                <w:rFonts w:hint="eastAsia"/>
                <w:sz w:val="24"/>
                <w:u w:val="none" w:color="auto"/>
                <w:lang w:val="en-US" w:eastAsia="zh-CN"/>
              </w:rPr>
              <w:t>2.812</w:t>
            </w:r>
            <w:r>
              <w:rPr>
                <w:rFonts w:hint="eastAsia"/>
                <w:sz w:val="24"/>
                <w:u w:val="none" w:color="auto"/>
              </w:rPr>
              <w:t>%。</w:t>
            </w:r>
            <w:r>
              <w:rPr>
                <w:sz w:val="24"/>
                <w:u w:val="none" w:color="auto"/>
              </w:rPr>
              <w:t>因此，项目</w:t>
            </w:r>
            <w:r>
              <w:rPr>
                <w:rFonts w:hint="eastAsia"/>
                <w:sz w:val="24"/>
                <w:u w:val="none" w:color="auto"/>
              </w:rPr>
              <w:t>废气</w:t>
            </w:r>
            <w:r>
              <w:rPr>
                <w:sz w:val="24"/>
                <w:u w:val="none" w:color="auto"/>
              </w:rPr>
              <w:t>对</w:t>
            </w:r>
            <w:r>
              <w:rPr>
                <w:rFonts w:hint="eastAsia"/>
                <w:sz w:val="24"/>
                <w:u w:val="none" w:color="auto"/>
              </w:rPr>
              <w:t>周边环境</w:t>
            </w:r>
            <w:r>
              <w:rPr>
                <w:sz w:val="24"/>
                <w:u w:val="none" w:color="auto"/>
              </w:rPr>
              <w:t>的影响</w:t>
            </w:r>
            <w:r>
              <w:rPr>
                <w:rFonts w:hint="eastAsia"/>
                <w:sz w:val="24"/>
                <w:u w:val="none" w:color="auto"/>
              </w:rPr>
              <w:t>很小，无需设置大气防护距离</w:t>
            </w:r>
            <w:r>
              <w:rPr>
                <w:sz w:val="24"/>
                <w:u w:val="none" w:color="auto"/>
              </w:rPr>
              <w:t>。</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7.2.2水环境的影响分析</w:t>
            </w:r>
            <w:bookmarkEnd w:id="83"/>
          </w:p>
          <w:p>
            <w:pPr>
              <w:spacing w:line="360" w:lineRule="auto"/>
              <w:ind w:firstLine="480" w:firstLineChars="200"/>
              <w:rPr>
                <w:kern w:val="0"/>
                <w:sz w:val="24"/>
                <w:szCs w:val="24"/>
                <w:u w:val="none" w:color="auto"/>
              </w:rPr>
            </w:pPr>
            <w:bookmarkStart w:id="84" w:name="_Toc375145942"/>
            <w:r>
              <w:rPr>
                <w:rFonts w:hint="eastAsia"/>
                <w:kern w:val="0"/>
                <w:sz w:val="24"/>
                <w:szCs w:val="24"/>
                <w:u w:val="none" w:color="auto"/>
              </w:rPr>
              <w:t>本项目建成投产后，将接纳</w:t>
            </w:r>
            <w:r>
              <w:rPr>
                <w:rFonts w:hint="default" w:ascii="Times New Roman" w:hAnsi="Times New Roman" w:eastAsia="宋体" w:cs="Times New Roman"/>
                <w:b w:val="0"/>
                <w:bCs/>
                <w:color w:val="000000"/>
                <w:sz w:val="24"/>
                <w:szCs w:val="24"/>
                <w:u w:val="none" w:color="auto"/>
                <w:lang w:val="zh-Hans"/>
              </w:rPr>
              <w:t>收集处理</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玉湖镇政府周边村民产生的生活污水</w:t>
            </w:r>
            <w:r>
              <w:rPr>
                <w:rFonts w:hint="eastAsia"/>
                <w:kern w:val="0"/>
                <w:sz w:val="24"/>
                <w:szCs w:val="24"/>
                <w:u w:val="none" w:color="auto"/>
                <w:lang w:eastAsia="zh-CN"/>
              </w:rPr>
              <w:t>、</w:t>
            </w:r>
            <w:r>
              <w:rPr>
                <w:rFonts w:hint="eastAsia"/>
                <w:kern w:val="0"/>
                <w:sz w:val="24"/>
                <w:szCs w:val="24"/>
                <w:u w:val="none" w:color="auto"/>
              </w:rPr>
              <w:t>本污水处理厂运营期间</w:t>
            </w:r>
            <w:r>
              <w:rPr>
                <w:rFonts w:hint="eastAsia"/>
                <w:kern w:val="0"/>
                <w:sz w:val="24"/>
                <w:szCs w:val="24"/>
                <w:u w:val="none" w:color="auto"/>
                <w:lang w:eastAsia="zh-CN"/>
              </w:rPr>
              <w:t>厂区</w:t>
            </w:r>
            <w:r>
              <w:rPr>
                <w:rFonts w:hint="eastAsia"/>
                <w:kern w:val="0"/>
                <w:sz w:val="24"/>
                <w:szCs w:val="24"/>
                <w:u w:val="none" w:color="auto"/>
              </w:rPr>
              <w:t>的生活</w:t>
            </w:r>
            <w:r>
              <w:rPr>
                <w:rFonts w:hint="eastAsia"/>
                <w:kern w:val="0"/>
                <w:sz w:val="24"/>
                <w:szCs w:val="24"/>
                <w:u w:val="none" w:color="auto"/>
                <w:lang w:eastAsia="zh-CN"/>
              </w:rPr>
              <w:t>污水等</w:t>
            </w:r>
            <w:r>
              <w:rPr>
                <w:rFonts w:hint="eastAsia"/>
                <w:kern w:val="0"/>
                <w:sz w:val="24"/>
                <w:szCs w:val="24"/>
                <w:u w:val="none" w:color="auto"/>
              </w:rPr>
              <w:t>。</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eastAsia"/>
                <w:kern w:val="0"/>
                <w:sz w:val="24"/>
                <w:szCs w:val="24"/>
                <w:u w:val="none" w:color="auto"/>
              </w:rPr>
              <w:t>根据工程分析可知，本项目</w:t>
            </w:r>
            <w:r>
              <w:rPr>
                <w:rFonts w:hint="eastAsia"/>
                <w:sz w:val="24"/>
                <w:szCs w:val="24"/>
                <w:u w:val="none" w:color="auto"/>
                <w:shd w:val="clear" w:color="auto" w:fill="FFFFFF"/>
              </w:rPr>
              <w:t>营运期工作人员生活废水为</w:t>
            </w:r>
            <w:r>
              <w:rPr>
                <w:rFonts w:hint="eastAsia"/>
                <w:sz w:val="24"/>
                <w:szCs w:val="24"/>
                <w:u w:val="none" w:color="auto"/>
                <w:shd w:val="clear" w:color="auto" w:fill="FFFFFF"/>
                <w:lang w:val="en-US" w:eastAsia="zh-CN"/>
              </w:rPr>
              <w:t>0.384</w:t>
            </w:r>
            <w:r>
              <w:rPr>
                <w:rFonts w:hint="eastAsia"/>
                <w:sz w:val="24"/>
                <w:szCs w:val="24"/>
                <w:u w:val="none" w:color="auto"/>
                <w:shd w:val="clear" w:color="auto" w:fill="FFFFFF"/>
              </w:rPr>
              <w:t>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/d，</w:t>
            </w:r>
            <w:r>
              <w:rPr>
                <w:rFonts w:hint="eastAsia"/>
                <w:sz w:val="24"/>
                <w:szCs w:val="24"/>
                <w:u w:val="none" w:color="auto"/>
                <w:shd w:val="clear" w:color="auto" w:fill="FFFFFF"/>
                <w:lang w:val="en-US" w:eastAsia="zh-CN"/>
              </w:rPr>
              <w:t>140.2</w:t>
            </w:r>
            <w:r>
              <w:rPr>
                <w:rFonts w:hint="eastAsia"/>
                <w:sz w:val="24"/>
                <w:szCs w:val="24"/>
                <w:u w:val="none" w:color="auto"/>
                <w:shd w:val="clear" w:color="auto" w:fill="FFFFFF"/>
              </w:rPr>
              <w:t>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/a。本项目生活废水经化粪池处理后</w:t>
            </w:r>
            <w:r>
              <w:rPr>
                <w:rFonts w:hint="default" w:ascii="Times New Roman" w:hAnsi="Times New Roman" w:cs="Times New Roman"/>
                <w:sz w:val="24"/>
                <w:szCs w:val="24"/>
                <w:u w:val="none" w:color="auto"/>
                <w:shd w:val="clear" w:color="auto" w:fill="FFFFFF"/>
              </w:rPr>
              <w:t>经污水管道收集后进入排水泵井，经提升后进入污水处理系统进行处理。</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default" w:ascii="Times New Roman" w:hAnsi="Times New Roman" w:cs="Times New Roman"/>
                <w:sz w:val="24"/>
                <w:szCs w:val="24"/>
                <w:u w:val="none" w:color="auto"/>
                <w:shd w:val="clear" w:color="auto" w:fill="FFFFFF"/>
              </w:rPr>
              <w:t>工作人员生活污水经化粪池处理后</w:t>
            </w:r>
            <w:r>
              <w:rPr>
                <w:rFonts w:hint="eastAsia"/>
                <w:color w:val="000000" w:themeColor="text1"/>
                <w:kern w:val="0"/>
                <w:sz w:val="24"/>
                <w:szCs w:val="24"/>
                <w:u w:val="none" w:color="auto"/>
                <w14:textFill>
                  <w14:solidFill>
                    <w14:schemeClr w14:val="tx1"/>
                  </w14:solidFill>
                </w14:textFill>
              </w:rPr>
              <w:t>本项目污水处理厂</w:t>
            </w:r>
            <w:r>
              <w:rPr>
                <w:rFonts w:hint="eastAsia"/>
                <w:color w:val="000000" w:themeColor="text1"/>
                <w:sz w:val="24"/>
                <w:szCs w:val="24"/>
                <w:u w:val="none" w:color="auto"/>
                <w:shd w:val="clear" w:color="auto" w:fill="FFFFFF"/>
                <w14:textFill>
                  <w14:solidFill>
                    <w14:schemeClr w14:val="tx1"/>
                  </w14:solidFill>
                </w14:textFill>
              </w:rPr>
              <w:t>设计</w:t>
            </w:r>
            <w:r>
              <w:rPr>
                <w:rFonts w:hint="eastAsia"/>
                <w:color w:val="000000" w:themeColor="text1"/>
                <w:sz w:val="24"/>
                <w:szCs w:val="24"/>
                <w:u w:val="none" w:color="auto"/>
                <w:shd w:val="clear" w:color="auto" w:fill="FFFFFF"/>
                <w:lang w:eastAsia="zh-CN"/>
                <w14:textFill>
                  <w14:solidFill>
                    <w14:schemeClr w14:val="tx1"/>
                  </w14:solidFill>
                </w14:textFill>
              </w:rPr>
              <w:t>污水处理</w:t>
            </w:r>
            <w:r>
              <w:rPr>
                <w:rFonts w:hint="eastAsia"/>
                <w:color w:val="000000" w:themeColor="text1"/>
                <w:sz w:val="24"/>
                <w:szCs w:val="24"/>
                <w:u w:val="none" w:color="auto"/>
                <w:shd w:val="clear" w:color="auto" w:fill="FFFFFF"/>
                <w14:textFill>
                  <w14:solidFill>
                    <w14:schemeClr w14:val="tx1"/>
                  </w14:solidFill>
                </w14:textFill>
              </w:rPr>
              <w:t>规模为</w:t>
            </w:r>
            <w:r>
              <w:rPr>
                <w:rFonts w:hint="eastAsia"/>
                <w:color w:val="000000" w:themeColor="text1"/>
                <w:sz w:val="24"/>
                <w:szCs w:val="24"/>
                <w:u w:val="none" w:color="auto"/>
                <w:shd w:val="clear" w:color="auto" w:fill="FFFFFF"/>
                <w:lang w:val="en-US" w:eastAsia="zh-CN"/>
                <w14:textFill>
                  <w14:solidFill>
                    <w14:schemeClr w14:val="tx1"/>
                  </w14:solidFill>
                </w14:textFill>
              </w:rPr>
              <w:t>550m</w:t>
            </w:r>
            <w:r>
              <w:rPr>
                <w:rFonts w:hint="eastAsia"/>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olor w:val="000000" w:themeColor="text1"/>
                <w:sz w:val="24"/>
                <w:szCs w:val="24"/>
                <w:u w:val="none" w:color="auto"/>
                <w:shd w:val="clear" w:color="auto" w:fill="FFFFFF"/>
                <w14:textFill>
                  <w14:solidFill>
                    <w14:schemeClr w14:val="tx1"/>
                  </w14:solidFill>
                </w14:textFill>
              </w:rPr>
              <w:t>/d</w:t>
            </w:r>
            <w:r>
              <w:rPr>
                <w:rFonts w:hint="eastAsia"/>
                <w:color w:val="000000" w:themeColor="text1"/>
                <w:kern w:val="0"/>
                <w:sz w:val="24"/>
                <w:szCs w:val="24"/>
                <w:u w:val="none" w:color="auto"/>
                <w14:textFill>
                  <w14:solidFill>
                    <w14:schemeClr w14:val="tx1"/>
                  </w14:solidFill>
                </w14:textFill>
              </w:rPr>
              <w:t>。</w:t>
            </w:r>
            <w:r>
              <w:rPr>
                <w:rFonts w:hint="eastAsia"/>
                <w:color w:val="000000" w:themeColor="text1"/>
                <w:sz w:val="24"/>
                <w:szCs w:val="24"/>
                <w:u w:val="none" w:color="auto"/>
                <w:shd w:val="clear" w:color="auto" w:fill="FFFFFF"/>
                <w14:textFill>
                  <w14:solidFill>
                    <w14:schemeClr w14:val="tx1"/>
                  </w14:solidFill>
                </w14:textFill>
              </w:rPr>
              <w:t>项目运营期工作人员生活</w:t>
            </w:r>
            <w:r>
              <w:rPr>
                <w:rFonts w:hint="eastAsia"/>
                <w:color w:val="000000" w:themeColor="text1"/>
                <w:sz w:val="24"/>
                <w:szCs w:val="24"/>
                <w:u w:val="none" w:color="auto"/>
                <w:shd w:val="clear" w:color="auto" w:fill="FFFFFF"/>
                <w:lang w:eastAsia="zh-CN"/>
                <w14:textFill>
                  <w14:solidFill>
                    <w14:schemeClr w14:val="tx1"/>
                  </w14:solidFill>
                </w14:textFill>
              </w:rPr>
              <w:t>污水</w:t>
            </w:r>
            <w:r>
              <w:rPr>
                <w:rFonts w:hint="eastAsia"/>
                <w:color w:val="000000" w:themeColor="text1"/>
                <w:sz w:val="24"/>
                <w:szCs w:val="24"/>
                <w:u w:val="none" w:color="auto"/>
                <w:shd w:val="clear" w:color="auto" w:fill="FFFFFF"/>
                <w14:textFill>
                  <w14:solidFill>
                    <w14:schemeClr w14:val="tx1"/>
                  </w14:solidFill>
                </w14:textFill>
              </w:rPr>
              <w:t>为</w:t>
            </w:r>
            <w:r>
              <w:rPr>
                <w:rFonts w:hint="eastAsia"/>
                <w:color w:val="000000" w:themeColor="text1"/>
                <w:sz w:val="24"/>
                <w:szCs w:val="24"/>
                <w:u w:val="none" w:color="auto"/>
                <w:shd w:val="clear" w:color="auto" w:fill="FFFFFF"/>
                <w:lang w:val="en-US" w:eastAsia="zh-CN"/>
                <w14:textFill>
                  <w14:solidFill>
                    <w14:schemeClr w14:val="tx1"/>
                  </w14:solidFill>
                </w14:textFill>
              </w:rPr>
              <w:t>0.384m</w:t>
            </w:r>
            <w:r>
              <w:rPr>
                <w:rFonts w:hint="eastAsia"/>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olor w:val="000000" w:themeColor="text1"/>
                <w:sz w:val="24"/>
                <w:szCs w:val="24"/>
                <w:u w:val="none" w:color="auto"/>
                <w:shd w:val="clear" w:color="auto" w:fill="FFFFFF"/>
                <w14:textFill>
                  <w14:solidFill>
                    <w14:schemeClr w14:val="tx1"/>
                  </w14:solidFill>
                </w14:textFill>
              </w:rPr>
              <w:t>/d</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，可直接排入本项目处理。</w:t>
            </w:r>
            <w:r>
              <w:rPr>
                <w:rFonts w:hint="eastAsia" w:cs="Times New Roman"/>
                <w:color w:val="000000" w:themeColor="text1"/>
                <w:sz w:val="24"/>
                <w:szCs w:val="24"/>
                <w:u w:val="none" w:color="auto"/>
                <w:shd w:val="clear" w:color="auto" w:fill="FFFFFF"/>
                <w:lang w:eastAsia="zh-CN"/>
                <w14:textFill>
                  <w14:solidFill>
                    <w14:schemeClr w14:val="tx1"/>
                  </w14:solidFill>
                </w14:textFill>
              </w:rPr>
              <w:t>项目厂区内排放废水</w:t>
            </w:r>
            <w:r>
              <w:rPr>
                <w:rFonts w:hint="eastAsia"/>
                <w:color w:val="000000" w:themeColor="text1"/>
                <w:sz w:val="24"/>
                <w:szCs w:val="24"/>
                <w:u w:val="none" w:color="auto"/>
                <w:shd w:val="clear" w:color="auto" w:fill="FFFFFF"/>
                <w:lang w:eastAsia="zh-CN"/>
                <w14:textFill>
                  <w14:solidFill>
                    <w14:schemeClr w14:val="tx1"/>
                  </w14:solidFill>
                </w14:textFill>
              </w:rPr>
              <w:t>远小于厂区设计处理规模</w:t>
            </w:r>
            <w:r>
              <w:rPr>
                <w:rFonts w:hint="eastAsia"/>
                <w:color w:val="000000" w:themeColor="text1"/>
                <w:sz w:val="24"/>
                <w:szCs w:val="24"/>
                <w:u w:val="none" w:color="auto"/>
                <w:shd w:val="clear" w:color="auto" w:fill="FFFFFF"/>
                <w14:textFill>
                  <w14:solidFill>
                    <w14:schemeClr w14:val="tx1"/>
                  </w14:solidFill>
                </w14:textFill>
              </w:rPr>
              <w:t>，则污水处理系统完全能</w:t>
            </w:r>
            <w:r>
              <w:rPr>
                <w:rFonts w:hint="eastAsia"/>
                <w:color w:val="000000" w:themeColor="text1"/>
                <w:sz w:val="24"/>
                <w:szCs w:val="24"/>
                <w:u w:val="none" w:color="auto"/>
                <w:shd w:val="clear" w:color="auto" w:fill="FFFFFF"/>
                <w:lang w:eastAsia="zh-CN"/>
                <w14:textFill>
                  <w14:solidFill>
                    <w14:schemeClr w14:val="tx1"/>
                  </w14:solidFill>
                </w14:textFill>
              </w:rPr>
              <w:t>够负荷</w:t>
            </w:r>
            <w:r>
              <w:rPr>
                <w:rFonts w:hint="eastAsia"/>
                <w:color w:val="000000" w:themeColor="text1"/>
                <w:sz w:val="24"/>
                <w:szCs w:val="24"/>
                <w:u w:val="none" w:color="auto"/>
                <w:shd w:val="clear" w:color="auto" w:fill="FFFFFF"/>
                <w14:textFill>
                  <w14:solidFill>
                    <w14:schemeClr w14:val="tx1"/>
                  </w14:solidFill>
                </w14:textFill>
              </w:rPr>
              <w:t>。</w:t>
            </w:r>
          </w:p>
          <w:p>
            <w:pPr>
              <w:rPr>
                <w:kern w:val="0"/>
                <w:sz w:val="24"/>
                <w:szCs w:val="24"/>
                <w:u w:val="none" w:color="auto"/>
              </w:rPr>
            </w:pPr>
            <w:r>
              <w:rPr>
                <w:rFonts w:hint="eastAsia"/>
                <w:kern w:val="0"/>
                <w:sz w:val="24"/>
                <w:szCs w:val="24"/>
                <w:u w:val="none" w:color="auto"/>
              </w:rPr>
              <w:t>本项目污水处理厂设计规模为</w:t>
            </w:r>
            <w:r>
              <w:rPr>
                <w:rFonts w:hint="eastAsia"/>
                <w:kern w:val="0"/>
                <w:sz w:val="24"/>
                <w:szCs w:val="24"/>
                <w:u w:val="none" w:color="auto"/>
                <w:lang w:val="en-US" w:eastAsia="zh-CN"/>
              </w:rPr>
              <w:t>550</w:t>
            </w:r>
            <w:r>
              <w:rPr>
                <w:rFonts w:hint="eastAsia"/>
                <w:color w:val="000000" w:themeColor="text1"/>
                <w:sz w:val="24"/>
                <w:szCs w:val="24"/>
                <w:u w:val="none" w:color="auto"/>
                <w:shd w:val="clear" w:color="auto" w:fill="FFFFFF"/>
                <w:lang w:val="en-US" w:eastAsia="zh-CN"/>
                <w14:textFill>
                  <w14:solidFill>
                    <w14:schemeClr w14:val="tx1"/>
                  </w14:solidFill>
                </w14:textFill>
              </w:rPr>
              <w:t>m</w:t>
            </w:r>
            <w:r>
              <w:rPr>
                <w:rFonts w:hint="eastAsia"/>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olor w:val="000000" w:themeColor="text1"/>
                <w:sz w:val="24"/>
                <w:szCs w:val="24"/>
                <w:u w:val="none" w:color="auto"/>
                <w:shd w:val="clear" w:color="auto" w:fill="FFFFFF"/>
                <w14:textFill>
                  <w14:solidFill>
                    <w14:schemeClr w14:val="tx1"/>
                  </w14:solidFill>
                </w14:textFill>
              </w:rPr>
              <w:t>/d</w:t>
            </w:r>
            <w:r>
              <w:rPr>
                <w:rFonts w:hint="eastAsia"/>
                <w:color w:val="000000" w:themeColor="text1"/>
                <w:kern w:val="0"/>
                <w:sz w:val="24"/>
                <w:szCs w:val="24"/>
                <w:u w:val="none" w:color="auto"/>
                <w14:textFill>
                  <w14:solidFill>
                    <w14:schemeClr w14:val="tx1"/>
                  </w14:solidFill>
                </w14:textFill>
              </w:rPr>
              <w:t>，处理废水为</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玉湖镇政府周边村民产生的生活污水</w:t>
            </w:r>
            <w:r>
              <w:rPr>
                <w:rFonts w:hint="eastAsia"/>
                <w:kern w:val="0"/>
                <w:sz w:val="24"/>
                <w:szCs w:val="24"/>
                <w:u w:val="none" w:color="auto"/>
              </w:rPr>
              <w:t>，</w:t>
            </w:r>
            <w:r>
              <w:rPr>
                <w:rFonts w:hint="eastAsia"/>
                <w:sz w:val="24"/>
                <w:u w:val="none" w:color="auto"/>
                <w:lang w:val="zh-CN"/>
              </w:rPr>
              <w:t>废水</w:t>
            </w:r>
            <w:r>
              <w:rPr>
                <w:sz w:val="24"/>
                <w:u w:val="none" w:color="auto"/>
                <w:lang w:val="zh-CN"/>
              </w:rPr>
              <w:t>经收集处理后达到</w:t>
            </w:r>
            <w:r>
              <w:rPr>
                <w:rFonts w:hint="default" w:ascii="Times New Roman" w:hAnsi="Times New Roman" w:cs="Times New Roman"/>
                <w:color w:val="000000" w:themeColor="text1"/>
                <w:kern w:val="0"/>
                <w:sz w:val="24"/>
                <w:szCs w:val="20"/>
                <w:u w:val="none" w:color="auto"/>
                <w14:textFill>
                  <w14:solidFill>
                    <w14:schemeClr w14:val="tx1"/>
                  </w14:solidFill>
                </w14:textFill>
              </w:rPr>
              <w:t>广东省地方标准《水污染</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0"/>
                <w:u w:val="none" w:color="auto"/>
                <w14:textFill>
                  <w14:solidFill>
                    <w14:schemeClr w14:val="tx1"/>
                  </w14:solidFill>
                </w14:textFill>
              </w:rPr>
              <w:t>排放</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0"/>
                <w:u w:val="none" w:color="auto"/>
                <w14:textFill>
                  <w14:solidFill>
                    <w14:schemeClr w14:val="tx1"/>
                  </w14:solidFill>
                </w14:textFill>
              </w:rPr>
              <w:t>》（DB44/26-2001）第二时段一级标准及《城镇污水处理厂污染物排放标准》(GB18918-2002)一级A标准的较严值</w:t>
            </w:r>
            <w:r>
              <w:rPr>
                <w:sz w:val="24"/>
                <w:u w:val="none" w:color="auto"/>
              </w:rPr>
              <w:t>后排入</w:t>
            </w:r>
            <w:r>
              <w:rPr>
                <w:rFonts w:hint="eastAsia"/>
                <w:sz w:val="24"/>
                <w:szCs w:val="24"/>
                <w:u w:val="none" w:color="auto"/>
                <w:lang w:eastAsia="zh-CN"/>
              </w:rPr>
              <w:t>榕江北河支流</w:t>
            </w:r>
            <w:r>
              <w:rPr>
                <w:rFonts w:hint="eastAsia"/>
                <w:sz w:val="24"/>
                <w:u w:val="none" w:color="auto"/>
                <w:lang w:val="zh-CN"/>
              </w:rPr>
              <w:t>。</w:t>
            </w:r>
            <w:r>
              <w:rPr>
                <w:sz w:val="24"/>
                <w:u w:val="none" w:color="auto"/>
              </w:rPr>
              <w:t>其污染物排放情况如下：</w:t>
            </w:r>
          </w:p>
          <w:p>
            <w:pPr>
              <w:spacing w:line="240" w:lineRule="auto"/>
              <w:ind w:firstLine="422"/>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w:t>
            </w:r>
            <w:r>
              <w:rPr>
                <w:rFonts w:hint="eastAsia" w:cs="Times New Roman"/>
                <w:b/>
                <w:bCs/>
                <w:color w:val="000000" w:themeColor="text1"/>
                <w:kern w:val="24"/>
                <w:sz w:val="21"/>
                <w:szCs w:val="21"/>
                <w:u w:val="none" w:color="auto"/>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建设项目运营期地表水污染物</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产</w:t>
            </w: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排情况一览表</w:t>
            </w:r>
          </w:p>
          <w:tbl>
            <w:tblPr>
              <w:tblStyle w:val="37"/>
              <w:tblW w:w="86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157"/>
              <w:gridCol w:w="1060"/>
              <w:gridCol w:w="1036"/>
              <w:gridCol w:w="1333"/>
              <w:gridCol w:w="802"/>
              <w:gridCol w:w="892"/>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项目</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CODcr</w:t>
                  </w:r>
                </w:p>
              </w:tc>
              <w:tc>
                <w:tcPr>
                  <w:tcW w:w="10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BOD</w:t>
                  </w:r>
                  <w:r>
                    <w:rPr>
                      <w:rFonts w:hint="default" w:ascii="Times New Roman" w:hAnsi="Times New Roman" w:eastAsia="宋体" w:cs="Times New Roman"/>
                      <w:b/>
                      <w:bCs/>
                      <w:color w:val="000000"/>
                      <w:sz w:val="21"/>
                      <w:szCs w:val="21"/>
                      <w:u w:val="none" w:color="auto"/>
                      <w:vertAlign w:val="subscript"/>
                      <w:lang w:eastAsia="zh-CN"/>
                    </w:rPr>
                    <w:t>5</w:t>
                  </w:r>
                </w:p>
              </w:tc>
              <w:tc>
                <w:tcPr>
                  <w:tcW w:w="10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SS</w:t>
                  </w:r>
                </w:p>
              </w:tc>
              <w:tc>
                <w:tcPr>
                  <w:tcW w:w="13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NH</w:t>
                  </w:r>
                  <w:r>
                    <w:rPr>
                      <w:rFonts w:hint="default" w:ascii="Times New Roman" w:hAnsi="Times New Roman" w:eastAsia="宋体" w:cs="Times New Roman"/>
                      <w:b/>
                      <w:bCs/>
                      <w:color w:val="000000"/>
                      <w:sz w:val="21"/>
                      <w:szCs w:val="21"/>
                      <w:u w:val="none" w:color="auto"/>
                      <w:vertAlign w:val="subscript"/>
                      <w:lang w:eastAsia="zh-CN"/>
                    </w:rPr>
                    <w:t>3</w:t>
                  </w:r>
                  <w:r>
                    <w:rPr>
                      <w:rFonts w:hint="default" w:ascii="Times New Roman" w:hAnsi="Times New Roman" w:eastAsia="宋体" w:cs="Times New Roman"/>
                      <w:b/>
                      <w:bCs/>
                      <w:color w:val="000000"/>
                      <w:sz w:val="21"/>
                      <w:szCs w:val="21"/>
                      <w:u w:val="none" w:color="auto"/>
                      <w:lang w:eastAsia="zh-CN"/>
                    </w:rPr>
                    <w:t>-N</w:t>
                  </w:r>
                </w:p>
              </w:tc>
              <w:tc>
                <w:tcPr>
                  <w:tcW w:w="8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TP</w:t>
                  </w:r>
                </w:p>
              </w:tc>
              <w:tc>
                <w:tcPr>
                  <w:tcW w:w="8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TN</w:t>
                  </w:r>
                </w:p>
              </w:tc>
              <w:tc>
                <w:tcPr>
                  <w:tcW w:w="8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val="en-US" w:eastAsia="zh-CN"/>
                    </w:rPr>
                  </w:pPr>
                  <w:r>
                    <w:rPr>
                      <w:rFonts w:hint="eastAsia" w:ascii="Times New Roman" w:hAnsi="Times New Roman" w:cs="Times New Roman"/>
                      <w:b/>
                      <w:bCs/>
                      <w:color w:val="000000"/>
                      <w:sz w:val="21"/>
                      <w:szCs w:val="21"/>
                      <w:u w:val="none" w:color="auto"/>
                      <w:lang w:val="en-US" w:eastAsia="zh-CN"/>
                    </w:rPr>
                    <w:t>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设计进水水质</w:t>
                  </w:r>
                </w:p>
              </w:tc>
              <w:tc>
                <w:tcPr>
                  <w:tcW w:w="115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220</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100</w:t>
                  </w:r>
                </w:p>
              </w:tc>
              <w:tc>
                <w:tcPr>
                  <w:tcW w:w="103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120</w:t>
                  </w:r>
                </w:p>
              </w:tc>
              <w:tc>
                <w:tcPr>
                  <w:tcW w:w="133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15</w:t>
                  </w:r>
                </w:p>
              </w:tc>
              <w:tc>
                <w:tcPr>
                  <w:tcW w:w="80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4</w:t>
                  </w:r>
                </w:p>
              </w:tc>
              <w:tc>
                <w:tcPr>
                  <w:tcW w:w="89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25</w:t>
                  </w:r>
                </w:p>
              </w:tc>
              <w:tc>
                <w:tcPr>
                  <w:tcW w:w="8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设计出水水质</w:t>
                  </w:r>
                </w:p>
              </w:tc>
              <w:tc>
                <w:tcPr>
                  <w:tcW w:w="115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40</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03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33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≤5</w:t>
                  </w:r>
                </w:p>
              </w:tc>
              <w:tc>
                <w:tcPr>
                  <w:tcW w:w="80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≤0.5</w:t>
                  </w:r>
                </w:p>
              </w:tc>
              <w:tc>
                <w:tcPr>
                  <w:tcW w:w="89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w:t>
                  </w:r>
                </w:p>
              </w:tc>
              <w:tc>
                <w:tcPr>
                  <w:tcW w:w="8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去除率（%）</w:t>
                  </w:r>
                </w:p>
              </w:tc>
              <w:tc>
                <w:tcPr>
                  <w:tcW w:w="115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81.8</w:t>
                  </w:r>
                </w:p>
              </w:tc>
              <w:tc>
                <w:tcPr>
                  <w:tcW w:w="106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90.0</w:t>
                  </w:r>
                </w:p>
              </w:tc>
              <w:tc>
                <w:tcPr>
                  <w:tcW w:w="103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91.7</w:t>
                  </w:r>
                </w:p>
              </w:tc>
              <w:tc>
                <w:tcPr>
                  <w:tcW w:w="1333"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66.7</w:t>
                  </w:r>
                </w:p>
              </w:tc>
              <w:tc>
                <w:tcPr>
                  <w:tcW w:w="80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87.5</w:t>
                  </w:r>
                </w:p>
              </w:tc>
              <w:tc>
                <w:tcPr>
                  <w:tcW w:w="89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cs="Times New Roman"/>
                      <w:bCs/>
                      <w:color w:val="000000"/>
                      <w:sz w:val="21"/>
                      <w:szCs w:val="21"/>
                      <w:u w:val="none" w:color="auto"/>
                      <w:lang w:val="en-US" w:eastAsia="zh-CN"/>
                    </w:rPr>
                    <w:t>40.0</w:t>
                  </w:r>
                </w:p>
              </w:tc>
              <w:tc>
                <w:tcPr>
                  <w:tcW w:w="8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val="en-US" w:eastAsia="zh-CN"/>
                    </w:rPr>
                  </w:pPr>
                  <w:r>
                    <w:rPr>
                      <w:rFonts w:hint="eastAsia" w:ascii="Times New Roman" w:hAnsi="Times New Roman" w:cs="Times New Roman"/>
                      <w:bCs/>
                      <w:color w:val="00000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排放量（t/a）</w:t>
                  </w:r>
                </w:p>
              </w:tc>
              <w:tc>
                <w:tcPr>
                  <w:tcW w:w="115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eastAsia="zh-CN"/>
                    </w:rPr>
                  </w:pPr>
                  <w:r>
                    <w:rPr>
                      <w:rFonts w:hint="default" w:ascii="Times New Roman" w:hAnsi="Times New Roman" w:eastAsia="宋体" w:cs="Times New Roman"/>
                      <w:bCs/>
                      <w:color w:val="000000"/>
                      <w:sz w:val="21"/>
                      <w:szCs w:val="21"/>
                      <w:u w:val="none" w:color="auto"/>
                      <w:lang w:val="en-US" w:eastAsia="zh-CN"/>
                    </w:rPr>
                    <w:t>8.03</w:t>
                  </w:r>
                </w:p>
              </w:tc>
              <w:tc>
                <w:tcPr>
                  <w:tcW w:w="1060"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eastAsia="zh-CN"/>
                    </w:rPr>
                  </w:pPr>
                  <w:r>
                    <w:rPr>
                      <w:rFonts w:hint="eastAsia" w:cs="Times New Roman"/>
                      <w:color w:val="000000" w:themeColor="text1"/>
                      <w:sz w:val="21"/>
                      <w:szCs w:val="21"/>
                      <w:u w:val="none" w:color="auto"/>
                      <w:lang w:val="en-US" w:eastAsia="zh-CN"/>
                      <w14:textFill>
                        <w14:solidFill>
                          <w14:schemeClr w14:val="tx1"/>
                        </w14:solidFill>
                      </w14:textFill>
                    </w:rPr>
                    <w:t>2.007</w:t>
                  </w:r>
                </w:p>
              </w:tc>
              <w:tc>
                <w:tcPr>
                  <w:tcW w:w="103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eastAsia="zh-CN"/>
                    </w:rPr>
                  </w:pPr>
                  <w:r>
                    <w:rPr>
                      <w:rFonts w:hint="eastAsia" w:cs="Times New Roman"/>
                      <w:color w:val="000000" w:themeColor="text1"/>
                      <w:sz w:val="21"/>
                      <w:szCs w:val="21"/>
                      <w:u w:val="none" w:color="auto"/>
                      <w:lang w:val="en-US" w:eastAsia="zh-CN"/>
                      <w14:textFill>
                        <w14:solidFill>
                          <w14:schemeClr w14:val="tx1"/>
                        </w14:solidFill>
                      </w14:textFill>
                    </w:rPr>
                    <w:t>2.007</w:t>
                  </w:r>
                </w:p>
              </w:tc>
              <w:tc>
                <w:tcPr>
                  <w:tcW w:w="1333"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val="en-US" w:eastAsia="zh-CN"/>
                    </w:rPr>
                  </w:pPr>
                  <w:r>
                    <w:rPr>
                      <w:rFonts w:hint="eastAsia" w:cs="Times New Roman"/>
                      <w:bCs/>
                      <w:color w:val="000000"/>
                      <w:sz w:val="21"/>
                      <w:szCs w:val="21"/>
                      <w:u w:val="none" w:color="auto"/>
                      <w:lang w:val="en-US" w:eastAsia="zh-CN"/>
                    </w:rPr>
                    <w:t>1.003</w:t>
                  </w:r>
                </w:p>
              </w:tc>
              <w:tc>
                <w:tcPr>
                  <w:tcW w:w="80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val="en-US" w:eastAsia="zh-CN"/>
                    </w:rPr>
                  </w:pPr>
                  <w:r>
                    <w:rPr>
                      <w:rFonts w:hint="eastAsia" w:cs="Times New Roman"/>
                      <w:bCs/>
                      <w:color w:val="000000"/>
                      <w:sz w:val="21"/>
                      <w:szCs w:val="21"/>
                      <w:u w:val="none" w:color="auto"/>
                      <w:lang w:val="en-US" w:eastAsia="zh-CN"/>
                    </w:rPr>
                    <w:t>0.1</w:t>
                  </w:r>
                </w:p>
              </w:tc>
              <w:tc>
                <w:tcPr>
                  <w:tcW w:w="89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color="auto"/>
                      <w:lang w:eastAsia="zh-CN"/>
                    </w:rPr>
                  </w:pPr>
                  <w:r>
                    <w:rPr>
                      <w:rFonts w:hint="eastAsia" w:cs="Times New Roman"/>
                      <w:color w:val="000000" w:themeColor="text1"/>
                      <w:sz w:val="21"/>
                      <w:szCs w:val="21"/>
                      <w:u w:val="none" w:color="auto"/>
                      <w:lang w:val="en-US" w:eastAsia="zh-CN"/>
                      <w14:textFill>
                        <w14:solidFill>
                          <w14:schemeClr w14:val="tx1"/>
                        </w14:solidFill>
                      </w14:textFill>
                    </w:rPr>
                    <w:t>3.011</w:t>
                  </w:r>
                </w:p>
              </w:tc>
              <w:tc>
                <w:tcPr>
                  <w:tcW w:w="88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sz w:val="21"/>
                      <w:szCs w:val="21"/>
                      <w:u w:val="none" w:color="auto"/>
                      <w:lang w:val="en-US" w:eastAsia="zh-CN"/>
                    </w:rPr>
                  </w:pPr>
                  <w:r>
                    <w:rPr>
                      <w:rFonts w:hint="eastAsia" w:cs="Times New Roman"/>
                      <w:bCs/>
                      <w:color w:val="000000"/>
                      <w:sz w:val="21"/>
                      <w:szCs w:val="21"/>
                      <w:u w:val="none" w:color="auto"/>
                      <w:lang w:val="en-US" w:eastAsia="zh-CN"/>
                    </w:rPr>
                    <w:t>-</w:t>
                  </w:r>
                </w:p>
              </w:tc>
            </w:tr>
          </w:tbl>
          <w:p>
            <w:pPr>
              <w:pStyle w:val="2"/>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p>
            <w:pPr>
              <w:pStyle w:val="2"/>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p>
            <w:pPr>
              <w:rPr>
                <w:sz w:val="24"/>
                <w:u w:val="none" w:color="auto"/>
              </w:rPr>
            </w:pPr>
            <w:r>
              <w:rPr>
                <w:sz w:val="24"/>
                <w:u w:val="none" w:color="auto"/>
              </w:rPr>
              <w:t>由上表可知，</w:t>
            </w:r>
            <w:r>
              <w:rPr>
                <w:rFonts w:hint="eastAsia"/>
                <w:sz w:val="24"/>
                <w:u w:val="none" w:color="auto"/>
                <w:lang w:eastAsia="zh-CN"/>
              </w:rPr>
              <w:t>项目出水水质达到</w:t>
            </w:r>
            <w:r>
              <w:rPr>
                <w:rFonts w:hint="default" w:ascii="Times New Roman" w:hAnsi="Times New Roman" w:cs="Times New Roman"/>
                <w:color w:val="000000" w:themeColor="text1"/>
                <w:kern w:val="0"/>
                <w:sz w:val="24"/>
                <w:szCs w:val="20"/>
                <w:u w:val="none" w:color="auto"/>
                <w14:textFill>
                  <w14:solidFill>
                    <w14:schemeClr w14:val="tx1"/>
                  </w14:solidFill>
                </w14:textFill>
              </w:rPr>
              <w:t>广东省地方标准《水污染</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0"/>
                <w:u w:val="none" w:color="auto"/>
                <w14:textFill>
                  <w14:solidFill>
                    <w14:schemeClr w14:val="tx1"/>
                  </w14:solidFill>
                </w14:textFill>
              </w:rPr>
              <w:t>排放</w:t>
            </w:r>
            <w:r>
              <w:rPr>
                <w:rFonts w:hint="default" w:ascii="Times New Roman" w:hAnsi="Times New Roman" w:cs="Times New Roman"/>
                <w:color w:val="000000" w:themeColor="text1"/>
                <w:kern w:val="0"/>
                <w:sz w:val="24"/>
                <w:szCs w:val="20"/>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0"/>
                <w:u w:val="none" w:color="auto"/>
                <w14:textFill>
                  <w14:solidFill>
                    <w14:schemeClr w14:val="tx1"/>
                  </w14:solidFill>
                </w14:textFill>
              </w:rPr>
              <w:t>》（DB44/26-2001）第二时段一级标准及《城镇污水处理厂污染物排放标准》(GB18918-2002)一级A标准的较严值</w:t>
            </w:r>
            <w:r>
              <w:rPr>
                <w:sz w:val="24"/>
                <w:u w:val="none" w:color="auto"/>
              </w:rPr>
              <w:t>。</w:t>
            </w:r>
          </w:p>
          <w:p>
            <w:pPr>
              <w:spacing w:line="360" w:lineRule="auto"/>
              <w:ind w:firstLine="482" w:firstLineChars="200"/>
              <w:rPr>
                <w:rFonts w:hint="eastAsia" w:eastAsia="宋体"/>
                <w:b/>
                <w:bCs/>
                <w:sz w:val="24"/>
                <w:szCs w:val="22"/>
                <w:highlight w:val="none"/>
                <w:u w:val="none" w:color="auto"/>
                <w:lang w:eastAsia="zh-CN"/>
              </w:rPr>
            </w:pPr>
            <w:r>
              <w:rPr>
                <w:rFonts w:hint="eastAsia"/>
                <w:b/>
                <w:bCs/>
                <w:sz w:val="24"/>
                <w:szCs w:val="22"/>
                <w:highlight w:val="none"/>
                <w:u w:val="none" w:color="auto"/>
              </w:rPr>
              <w:t>尾水排放对</w:t>
            </w:r>
            <w:r>
              <w:rPr>
                <w:rFonts w:hint="eastAsia"/>
                <w:b/>
                <w:bCs/>
                <w:sz w:val="24"/>
                <w:szCs w:val="22"/>
                <w:highlight w:val="none"/>
                <w:u w:val="none" w:color="auto"/>
                <w:lang w:eastAsia="zh-CN"/>
              </w:rPr>
              <w:t>榕江北河支流</w:t>
            </w:r>
            <w:r>
              <w:rPr>
                <w:rFonts w:hint="eastAsia"/>
                <w:b/>
                <w:bCs/>
                <w:sz w:val="24"/>
                <w:szCs w:val="22"/>
                <w:highlight w:val="none"/>
                <w:u w:val="none" w:color="auto"/>
              </w:rPr>
              <w:t>水质的影响预测</w:t>
            </w:r>
            <w:r>
              <w:rPr>
                <w:rFonts w:hint="eastAsia"/>
                <w:b/>
                <w:bCs/>
                <w:sz w:val="24"/>
                <w:szCs w:val="22"/>
                <w:highlight w:val="none"/>
                <w:u w:val="none" w:color="auto"/>
                <w:lang w:eastAsia="zh-CN"/>
              </w:rPr>
              <w:t>：</w:t>
            </w:r>
          </w:p>
          <w:p>
            <w:pPr>
              <w:spacing w:line="360" w:lineRule="auto"/>
              <w:ind w:firstLine="480" w:firstLineChars="200"/>
              <w:rPr>
                <w:sz w:val="24"/>
                <w:szCs w:val="22"/>
                <w:u w:val="none" w:color="auto"/>
              </w:rPr>
            </w:pPr>
            <w:r>
              <w:rPr>
                <w:sz w:val="24"/>
                <w:szCs w:val="22"/>
                <w:u w:val="none" w:color="auto"/>
              </w:rPr>
              <w:t>（1）预测因子</w:t>
            </w:r>
          </w:p>
          <w:p>
            <w:pPr>
              <w:pStyle w:val="158"/>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项目根据排污特征，本次评价选取污染因子COD、NH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-N作为预测因子。</w:t>
            </w:r>
          </w:p>
          <w:p>
            <w:pPr>
              <w:pStyle w:val="158"/>
              <w:numPr>
                <w:ilvl w:val="0"/>
                <w:numId w:val="3"/>
              </w:numPr>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预测时段</w:t>
            </w:r>
          </w:p>
          <w:p>
            <w:pPr>
              <w:pStyle w:val="158"/>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本评价分正常排放和事故排放两种情况预测尾水排放对</w:t>
            </w:r>
            <w:r>
              <w:rPr>
                <w:rFonts w:hint="eastAsia" w:ascii="Times New Roman" w:eastAsia="宋体" w:cs="Times New Roman"/>
                <w:color w:val="auto"/>
                <w:u w:val="none" w:color="auto"/>
                <w:lang w:eastAsia="zh-CN"/>
              </w:rPr>
              <w:t>榕江北河支流</w:t>
            </w:r>
            <w:r>
              <w:rPr>
                <w:rFonts w:hint="default" w:ascii="Times New Roman" w:hAnsi="Times New Roman" w:eastAsia="宋体" w:cs="Times New Roman"/>
                <w:color w:val="auto"/>
                <w:u w:val="none" w:color="auto"/>
              </w:rPr>
              <w:t>水体水质的影响。</w:t>
            </w:r>
          </w:p>
          <w:p>
            <w:pPr>
              <w:pStyle w:val="158"/>
              <w:numPr>
                <w:ilvl w:val="0"/>
                <w:numId w:val="3"/>
              </w:numPr>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背景值选取</w:t>
            </w:r>
          </w:p>
          <w:p>
            <w:pPr>
              <w:pStyle w:val="158"/>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由于评价时期限制，河流水质监测数据有限</w:t>
            </w:r>
            <w:r>
              <w:rPr>
                <w:rFonts w:hint="eastAsia" w:ascii="Times New Roman" w:eastAsia="宋体" w:cs="Times New Roman"/>
                <w:color w:val="auto"/>
                <w:u w:val="none" w:color="auto"/>
                <w:lang w:eastAsia="zh-CN"/>
              </w:rPr>
              <w:t>榕江北河支流</w:t>
            </w:r>
            <w:r>
              <w:rPr>
                <w:rFonts w:hint="default" w:ascii="Times New Roman" w:hAnsi="Times New Roman" w:eastAsia="宋体" w:cs="Times New Roman"/>
                <w:color w:val="auto"/>
                <w:u w:val="none" w:color="auto"/>
              </w:rPr>
              <w:t>的水质预测背景值均采</w:t>
            </w:r>
            <w:r>
              <w:rPr>
                <w:rFonts w:hint="default" w:ascii="Times New Roman" w:hAnsi="Times New Roman" w:eastAsia="宋体" w:cs="Times New Roman"/>
                <w:color w:val="auto"/>
                <w:highlight w:val="none"/>
                <w:u w:val="none" w:color="auto"/>
              </w:rPr>
              <w:t>用污水处理厂排水口上游500m处（W</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）的监测数据</w:t>
            </w:r>
            <w:r>
              <w:rPr>
                <w:rFonts w:hint="default" w:ascii="Times New Roman" w:hAnsi="Times New Roman" w:eastAsia="宋体" w:cs="Times New Roman"/>
                <w:color w:val="auto"/>
                <w:u w:val="none" w:color="auto"/>
              </w:rPr>
              <w:t>。</w:t>
            </w:r>
          </w:p>
          <w:p>
            <w:pPr>
              <w:pStyle w:val="158"/>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对</w:t>
            </w:r>
            <w:r>
              <w:rPr>
                <w:rFonts w:hint="eastAsia" w:ascii="Times New Roman" w:eastAsia="宋体" w:cs="Times New Roman"/>
                <w:color w:val="auto"/>
                <w:u w:val="none" w:color="auto"/>
                <w:lang w:eastAsia="zh-CN"/>
              </w:rPr>
              <w:t>榕江北河支流</w:t>
            </w:r>
            <w:r>
              <w:rPr>
                <w:rFonts w:hint="default" w:ascii="Times New Roman" w:hAnsi="Times New Roman" w:eastAsia="宋体" w:cs="Times New Roman"/>
                <w:color w:val="auto"/>
                <w:u w:val="none" w:color="auto"/>
              </w:rPr>
              <w:t>的影响预测</w:t>
            </w:r>
          </w:p>
          <w:p>
            <w:pPr>
              <w:pStyle w:val="158"/>
              <w:spacing w:line="360" w:lineRule="auto"/>
              <w:ind w:firstLine="480" w:firstLineChars="200"/>
              <w:rPr>
                <w:rFonts w:hint="default" w:ascii="Times New Roman" w:hAnsi="Times New Roman" w:eastAsia="宋体" w:cs="Times New Roman"/>
                <w:color w:val="000000" w:themeColor="text1"/>
                <w:u w:val="none" w:color="auto"/>
                <w14:textFill>
                  <w14:solidFill>
                    <w14:schemeClr w14:val="tx1"/>
                  </w14:solidFill>
                </w14:textFill>
              </w:rPr>
            </w:pPr>
            <w:r>
              <w:rPr>
                <w:rFonts w:hint="default" w:ascii="Times New Roman" w:hAnsi="Times New Roman" w:eastAsia="宋体" w:cs="Times New Roman"/>
                <w:color w:val="auto"/>
                <w:u w:val="none" w:color="auto"/>
              </w:rPr>
              <w:t>本项目尾水达到《城镇污水处理厂污染物排放标准》（GB18918-2002）一级A标准后拟排</w:t>
            </w:r>
            <w:r>
              <w:rPr>
                <w:rFonts w:hint="default" w:ascii="Times New Roman" w:hAnsi="Times New Roman" w:eastAsia="宋体" w:cs="Times New Roman"/>
                <w:color w:val="000000" w:themeColor="text1"/>
                <w:u w:val="none" w:color="auto"/>
                <w14:textFill>
                  <w14:solidFill>
                    <w14:schemeClr w14:val="tx1"/>
                  </w14:solidFill>
                </w14:textFill>
              </w:rPr>
              <w:t>入</w:t>
            </w:r>
            <w:r>
              <w:rPr>
                <w:rFonts w:hint="eastAsia" w:ascii="Times New Roman" w:eastAsia="宋体" w:cs="Times New Roman"/>
                <w:color w:val="000000" w:themeColor="text1"/>
                <w:u w:val="none" w:color="auto"/>
                <w:lang w:eastAsia="zh-CN"/>
                <w14:textFill>
                  <w14:solidFill>
                    <w14:schemeClr w14:val="tx1"/>
                  </w14:solidFill>
                </w14:textFill>
              </w:rPr>
              <w:t>榕江北河支流</w:t>
            </w:r>
            <w:r>
              <w:rPr>
                <w:rFonts w:hint="default" w:ascii="Times New Roman" w:hAnsi="Times New Roman" w:eastAsia="宋体" w:cs="Times New Roman"/>
                <w:color w:val="000000" w:themeColor="text1"/>
                <w:u w:val="none" w:color="auto"/>
                <w14:textFill>
                  <w14:solidFill>
                    <w14:schemeClr w14:val="tx1"/>
                  </w14:solidFill>
                </w14:textFill>
              </w:rPr>
              <w:t>。</w:t>
            </w:r>
          </w:p>
          <w:p>
            <w:pPr>
              <w:pStyle w:val="158"/>
              <w:spacing w:line="360" w:lineRule="auto"/>
              <w:ind w:firstLine="480" w:firstLineChars="200"/>
              <w:rPr>
                <w:rFonts w:hint="eastAsia" w:ascii="Times New Roman" w:hAnsi="Times New Roman" w:eastAsia="宋体" w:cs="Times New Roman"/>
                <w:color w:val="000000" w:themeColor="text1"/>
                <w:u w:val="none" w:color="auto"/>
                <w:lang w:eastAsia="zh-CN"/>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环评根据《环境影响评价技术导则（地面水环境）》（HJ/T2.2-</w:t>
            </w:r>
            <w:r>
              <w:rPr>
                <w:rFonts w:hint="eastAsia" w:ascii="Times New Roman" w:eastAsia="宋体" w:cs="Times New Roman"/>
                <w:color w:val="000000" w:themeColor="text1"/>
                <w:u w:val="none" w:color="auto"/>
                <w:lang w:val="en-US" w:eastAsia="zh-CN"/>
                <w14:textFill>
                  <w14:solidFill>
                    <w14:schemeClr w14:val="tx1"/>
                  </w14:solidFill>
                </w14:textFill>
              </w:rPr>
              <w:t>2018</w:t>
            </w:r>
            <w:r>
              <w:rPr>
                <w:rFonts w:hint="default" w:ascii="Times New Roman" w:hAnsi="Times New Roman" w:eastAsia="宋体" w:cs="Times New Roman"/>
                <w:color w:val="000000" w:themeColor="text1"/>
                <w:u w:val="none" w:color="auto"/>
                <w14:textFill>
                  <w14:solidFill>
                    <w14:schemeClr w14:val="tx1"/>
                  </w14:solidFill>
                </w14:textFill>
              </w:rPr>
              <w:t>），</w:t>
            </w:r>
            <w:r>
              <w:rPr>
                <w:rFonts w:hint="eastAsia" w:ascii="Times New Roman" w:hAnsi="Times New Roman" w:eastAsia="宋体" w:cs="Times New Roman"/>
                <w:color w:val="000000" w:themeColor="text1"/>
                <w:u w:val="none" w:color="auto"/>
                <w:lang w:eastAsia="zh-CN"/>
                <w14:textFill>
                  <w14:solidFill>
                    <w14:schemeClr w14:val="tx1"/>
                  </w14:solidFill>
                </w14:textFill>
              </w:rPr>
              <w:t>混合过程段长度可由下式计算：</w:t>
            </w:r>
          </w:p>
          <w:p>
            <w:pPr>
              <w:pStyle w:val="158"/>
              <w:spacing w:line="360" w:lineRule="auto"/>
              <w:ind w:firstLine="480" w:firstLineChars="200"/>
              <w:rPr>
                <w:rFonts w:hint="eastAsia"/>
                <w:color w:val="FF0000"/>
                <w:lang w:eastAsia="zh-CN"/>
              </w:rPr>
            </w:pPr>
            <w:r>
              <w:rPr>
                <w:rFonts w:hint="eastAsia"/>
                <w:color w:val="FF0000"/>
                <w:position w:val="-36"/>
                <w:lang w:eastAsia="zh-CN"/>
              </w:rPr>
              <w:object>
                <v:shape id="_x0000_i1026" o:spt="75" type="#_x0000_t75" style="height:44pt;width:229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p>
          <w:p>
            <w:pPr>
              <w:pStyle w:val="158"/>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水质预测采用</w:t>
            </w:r>
            <w:r>
              <w:rPr>
                <w:rFonts w:hint="eastAsia" w:ascii="Times New Roman" w:eastAsia="宋体" w:cs="Times New Roman"/>
                <w:color w:val="auto"/>
                <w:u w:val="none" w:color="auto"/>
                <w:lang w:eastAsia="zh-CN"/>
              </w:rPr>
              <w:t>平面二</w:t>
            </w:r>
            <w:r>
              <w:rPr>
                <w:rFonts w:hint="default" w:ascii="Times New Roman" w:hAnsi="Times New Roman" w:eastAsia="宋体" w:cs="Times New Roman"/>
                <w:color w:val="auto"/>
                <w:u w:val="none" w:color="auto"/>
              </w:rPr>
              <w:t>维</w:t>
            </w:r>
            <w:r>
              <w:rPr>
                <w:rFonts w:hint="eastAsia" w:ascii="Times New Roman" w:eastAsia="宋体" w:cs="Times New Roman"/>
                <w:color w:val="auto"/>
                <w:u w:val="none" w:color="auto"/>
                <w:lang w:eastAsia="zh-CN"/>
              </w:rPr>
              <w:t>连续稳态排放</w:t>
            </w:r>
            <w:r>
              <w:rPr>
                <w:rFonts w:hint="default" w:ascii="Times New Roman" w:hAnsi="Times New Roman" w:eastAsia="宋体" w:cs="Times New Roman"/>
                <w:color w:val="auto"/>
                <w:u w:val="none" w:color="auto"/>
              </w:rPr>
              <w:t>模式：</w:t>
            </w:r>
          </w:p>
          <w:p>
            <w:pPr>
              <w:spacing w:line="360" w:lineRule="auto"/>
              <w:rPr>
                <w:rFonts w:hint="eastAsia" w:ascii="Times New Roman" w:hAnsi="Times New Roman" w:eastAsia="宋体" w:cs="Times New Roman"/>
                <w:color w:val="000000" w:themeColor="text1"/>
                <w:sz w:val="24"/>
                <w:u w:val="none" w:color="auto"/>
                <w:lang w:eastAsia="zh-CN"/>
                <w14:textFill>
                  <w14:solidFill>
                    <w14:schemeClr w14:val="tx1"/>
                  </w14:solidFill>
                </w14:textFill>
              </w:rPr>
            </w:pPr>
            <w:r>
              <w:rPr>
                <w:rFonts w:hint="default" w:ascii="Times New Roman" w:hAnsi="Times New Roman" w:eastAsia="宋体" w:cs="Times New Roman"/>
                <w:color w:val="000000" w:themeColor="text1"/>
                <w:position w:val="-36"/>
                <w:sz w:val="24"/>
                <w:u w:val="none" w:color="auto"/>
                <w14:textFill>
                  <w14:solidFill>
                    <w14:schemeClr w14:val="tx1"/>
                  </w14:solidFill>
                </w14:textFill>
              </w:rPr>
              <w:object>
                <v:shape id="_x0000_i1027" o:spt="75" type="#_x0000_t75" style="height:39pt;width:226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式中：C</w:t>
            </w:r>
            <w:r>
              <w:rPr>
                <w:rFonts w:hint="eastAsia" w:cs="Times New Roman"/>
                <w:color w:val="000000" w:themeColor="text1"/>
                <w:sz w:val="24"/>
                <w:u w:val="none" w:color="auto"/>
                <w:vertAlign w:val="subscript"/>
                <w:lang w:eastAsia="zh-CN"/>
                <w14:textFill>
                  <w14:solidFill>
                    <w14:schemeClr w14:val="tx1"/>
                  </w14:solidFill>
                </w14:textFill>
              </w:rPr>
              <w:t>（</w:t>
            </w:r>
            <w:r>
              <w:rPr>
                <w:rFonts w:hint="eastAsia" w:cs="Times New Roman"/>
                <w:color w:val="000000" w:themeColor="text1"/>
                <w:sz w:val="24"/>
                <w:u w:val="none" w:color="auto"/>
                <w:vertAlign w:val="subscript"/>
                <w:lang w:val="en-US" w:eastAsia="zh-CN"/>
                <w14:textFill>
                  <w14:solidFill>
                    <w14:schemeClr w14:val="tx1"/>
                  </w14:solidFill>
                </w14:textFill>
              </w:rPr>
              <w:t>x</w:t>
            </w:r>
            <w:r>
              <w:rPr>
                <w:rFonts w:hint="eastAsia" w:cs="Times New Roman"/>
                <w:color w:val="000000" w:themeColor="text1"/>
                <w:sz w:val="24"/>
                <w:u w:val="none" w:color="auto"/>
                <w:vertAlign w:val="subscript"/>
                <w:lang w:eastAsia="zh-CN"/>
                <w14:textFill>
                  <w14:solidFill>
                    <w14:schemeClr w14:val="tx1"/>
                  </w14:solidFill>
                </w14:textFill>
              </w:rPr>
              <w:t>，</w:t>
            </w:r>
            <w:r>
              <w:rPr>
                <w:rFonts w:hint="eastAsia" w:cs="Times New Roman"/>
                <w:color w:val="000000" w:themeColor="text1"/>
                <w:sz w:val="24"/>
                <w:u w:val="none" w:color="auto"/>
                <w:vertAlign w:val="subscript"/>
                <w:lang w:val="en-US" w:eastAsia="zh-CN"/>
                <w14:textFill>
                  <w14:solidFill>
                    <w14:schemeClr w14:val="tx1"/>
                  </w14:solidFill>
                </w14:textFill>
              </w:rPr>
              <w:t>y</w:t>
            </w:r>
            <w:r>
              <w:rPr>
                <w:rFonts w:hint="eastAsia" w:cs="Times New Roman"/>
                <w:color w:val="000000" w:themeColor="text1"/>
                <w:sz w:val="24"/>
                <w:u w:val="none" w:color="auto"/>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4"/>
                <w:u w:val="none" w:color="auto"/>
                <w14:textFill>
                  <w14:solidFill>
                    <w14:schemeClr w14:val="tx1"/>
                  </w14:solidFill>
                </w14:textFill>
              </w:rPr>
              <w:t>：预测距离</w:t>
            </w:r>
            <w:r>
              <w:rPr>
                <w:rFonts w:hint="eastAsia" w:cs="Times New Roman"/>
                <w:color w:val="000000" w:themeColor="text1"/>
                <w:sz w:val="24"/>
                <w:u w:val="none" w:color="auto"/>
                <w:lang w:eastAsia="zh-CN"/>
                <w14:textFill>
                  <w14:solidFill>
                    <w14:schemeClr w14:val="tx1"/>
                  </w14:solidFill>
                </w14:textFill>
              </w:rPr>
              <w:t>纵向</w:t>
            </w:r>
            <w:r>
              <w:rPr>
                <w:rFonts w:hint="eastAsia" w:cs="Times New Roman"/>
                <w:color w:val="000000" w:themeColor="text1"/>
                <w:sz w:val="24"/>
                <w:u w:val="none" w:color="auto"/>
                <w:lang w:val="en-US" w:eastAsia="zh-CN"/>
                <w14:textFill>
                  <w14:solidFill>
                    <w14:schemeClr w14:val="tx1"/>
                  </w14:solidFill>
                </w14:textFill>
              </w:rPr>
              <w:t>x</w:t>
            </w:r>
            <w:r>
              <w:rPr>
                <w:rFonts w:hint="default" w:ascii="Times New Roman" w:hAnsi="Times New Roman" w:eastAsia="宋体" w:cs="Times New Roman"/>
                <w:color w:val="000000" w:themeColor="text1"/>
                <w:sz w:val="24"/>
                <w:u w:val="none" w:color="auto"/>
                <w14:textFill>
                  <w14:solidFill>
                    <w14:schemeClr w14:val="tx1"/>
                  </w14:solidFill>
                </w14:textFill>
              </w:rPr>
              <w:t>米</w:t>
            </w:r>
            <w:r>
              <w:rPr>
                <w:rFonts w:hint="eastAsia" w:cs="Times New Roman"/>
                <w:color w:val="000000" w:themeColor="text1"/>
                <w:sz w:val="24"/>
                <w:u w:val="none" w:color="auto"/>
                <w:lang w:eastAsia="zh-CN"/>
                <w14:textFill>
                  <w14:solidFill>
                    <w14:schemeClr w14:val="tx1"/>
                  </w14:solidFill>
                </w14:textFill>
              </w:rPr>
              <w:t>、横向</w:t>
            </w:r>
            <w:r>
              <w:rPr>
                <w:rFonts w:hint="eastAsia" w:cs="Times New Roman"/>
                <w:color w:val="000000" w:themeColor="text1"/>
                <w:sz w:val="24"/>
                <w:u w:val="none" w:color="auto"/>
                <w:lang w:val="en-US" w:eastAsia="zh-CN"/>
                <w14:textFill>
                  <w14:solidFill>
                    <w14:schemeClr w14:val="tx1"/>
                  </w14:solidFill>
                </w14:textFill>
              </w:rPr>
              <w:t>y米</w:t>
            </w:r>
            <w:r>
              <w:rPr>
                <w:rFonts w:hint="default" w:ascii="Times New Roman" w:hAnsi="Times New Roman" w:eastAsia="宋体" w:cs="Times New Roman"/>
                <w:color w:val="000000" w:themeColor="text1"/>
                <w:sz w:val="24"/>
                <w:u w:val="none" w:color="auto"/>
                <w14:textFill>
                  <w14:solidFill>
                    <w14:schemeClr w14:val="tx1"/>
                  </w14:solidFill>
                </w14:textFill>
              </w:rPr>
              <w:t>处污染物浓度，mg/L；</w:t>
            </w:r>
          </w:p>
          <w:p>
            <w:pPr>
              <w:spacing w:line="360" w:lineRule="auto"/>
              <w:ind w:firstLine="480" w:firstLineChars="200"/>
              <w:rPr>
                <w:rFonts w:hint="default" w:ascii="Times New Roman" w:hAnsi="Times New Roman" w:eastAsia="宋体" w:cs="Times New Roman"/>
                <w:color w:val="000000" w:themeColor="text1"/>
                <w:sz w:val="24"/>
                <w:u w:val="none" w:color="auto"/>
                <w:lang w:val="en-US"/>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L</w:t>
            </w:r>
            <w:r>
              <w:rPr>
                <w:rFonts w:hint="eastAsia" w:cs="Times New Roman"/>
                <w:color w:val="000000" w:themeColor="text1"/>
                <w:sz w:val="24"/>
                <w:u w:val="none" w:color="auto"/>
                <w:vertAlign w:val="subscript"/>
                <w:lang w:val="en-US" w:eastAsia="zh-CN"/>
                <w14:textFill>
                  <w14:solidFill>
                    <w14:schemeClr w14:val="tx1"/>
                  </w14:solidFill>
                </w14:textFill>
              </w:rPr>
              <w:t>m</w:t>
            </w:r>
            <w:r>
              <w:rPr>
                <w:rFonts w:hint="eastAsia" w:cs="Times New Roman"/>
                <w:color w:val="000000" w:themeColor="text1"/>
                <w:sz w:val="24"/>
                <w:u w:val="none" w:color="auto"/>
                <w:lang w:val="en-US" w:eastAsia="zh-CN"/>
                <w14:textFill>
                  <w14:solidFill>
                    <w14:schemeClr w14:val="tx1"/>
                  </w14:solidFill>
                </w14:textFill>
              </w:rPr>
              <w:t>：混合过程段长度，m</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4"/>
                <w:u w:val="none" w:color="auto"/>
                <w14:textFill>
                  <w14:solidFill>
                    <w14:schemeClr w14:val="tx1"/>
                  </w14:solidFill>
                </w14:textFill>
              </w:rPr>
              <w:t>：污染物排放</w:t>
            </w:r>
            <w:r>
              <w:rPr>
                <w:rFonts w:hint="eastAsia" w:cs="Times New Roman"/>
                <w:color w:val="000000" w:themeColor="text1"/>
                <w:sz w:val="24"/>
                <w:u w:val="none" w:color="auto"/>
                <w:lang w:eastAsia="zh-CN"/>
                <w14:textFill>
                  <w14:solidFill>
                    <w14:schemeClr w14:val="tx1"/>
                  </w14:solidFill>
                </w14:textFill>
              </w:rPr>
              <w:t>速率</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val="en-US" w:eastAsia="zh-CN"/>
                <w14:textFill>
                  <w14:solidFill>
                    <w14:schemeClr w14:val="tx1"/>
                  </w14:solidFill>
                </w14:textFill>
              </w:rPr>
              <w:t>g</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val="en-US" w:eastAsia="zh-CN"/>
                <w14:textFill>
                  <w14:solidFill>
                    <w14:schemeClr w14:val="tx1"/>
                  </w14:solidFill>
                </w14:textFill>
              </w:rPr>
              <w:t>s</w:t>
            </w:r>
            <w:r>
              <w:rPr>
                <w:rFonts w:hint="default" w:ascii="Times New Roman" w:hAnsi="Times New Roman" w:eastAsia="宋体" w:cs="Times New Roman"/>
                <w:color w:val="000000" w:themeColor="text1"/>
                <w:sz w:val="24"/>
                <w:u w:val="none" w:color="auto"/>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Ey</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eastAsia="zh-CN"/>
                <w14:textFill>
                  <w14:solidFill>
                    <w14:schemeClr w14:val="tx1"/>
                  </w14:solidFill>
                </w14:textFill>
              </w:rPr>
              <w:t>污染物横向扩散系数</w:t>
            </w:r>
            <w:r>
              <w:rPr>
                <w:rFonts w:hint="default" w:ascii="Times New Roman" w:hAnsi="Times New Roman" w:eastAsia="宋体" w:cs="Times New Roman"/>
                <w:color w:val="000000" w:themeColor="text1"/>
                <w:sz w:val="24"/>
                <w:u w:val="none" w:color="auto"/>
                <w14:textFill>
                  <w14:solidFill>
                    <w14:schemeClr w14:val="tx1"/>
                  </w14:solidFill>
                </w14:textFill>
              </w:rPr>
              <w:t>，m</w:t>
            </w:r>
            <w:r>
              <w:rPr>
                <w:rFonts w:hint="eastAsia" w:cs="Times New Roman"/>
                <w:color w:val="000000" w:themeColor="text1"/>
                <w:sz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u w:val="none" w:color="auto"/>
                <w14:textFill>
                  <w14:solidFill>
                    <w14:schemeClr w14:val="tx1"/>
                  </w14:solidFill>
                </w14:textFill>
              </w:rPr>
              <w:t>/s；</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X：离排放口的距离，m；</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u</w:t>
            </w:r>
            <w:r>
              <w:rPr>
                <w:rFonts w:hint="default" w:ascii="Times New Roman" w:hAnsi="Times New Roman" w:eastAsia="宋体" w:cs="Times New Roman"/>
                <w:color w:val="000000" w:themeColor="text1"/>
                <w:sz w:val="24"/>
                <w:u w:val="none" w:color="auto"/>
                <w14:textFill>
                  <w14:solidFill>
                    <w14:schemeClr w14:val="tx1"/>
                  </w14:solidFill>
                </w14:textFill>
              </w:rPr>
              <w:t>：河流断面平均流速，m/s；</w:t>
            </w:r>
          </w:p>
          <w:p>
            <w:pPr>
              <w:spacing w:line="360" w:lineRule="auto"/>
              <w:ind w:firstLine="480" w:firstLineChars="200"/>
              <w:rPr>
                <w:rFonts w:hint="eastAsia" w:ascii="Times New Roman" w:hAnsi="Times New Roman" w:eastAsia="宋体" w:cs="Times New Roman"/>
                <w:color w:val="000000" w:themeColor="text1"/>
                <w:sz w:val="24"/>
                <w:u w:val="none" w:color="auto"/>
                <w:lang w:eastAsia="zh-CN"/>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k：</w:t>
            </w:r>
            <w:r>
              <w:rPr>
                <w:rFonts w:hint="eastAsia" w:cs="Times New Roman"/>
                <w:color w:val="000000" w:themeColor="text1"/>
                <w:sz w:val="24"/>
                <w:u w:val="none" w:color="auto"/>
                <w:lang w:eastAsia="zh-CN"/>
                <w14:textFill>
                  <w14:solidFill>
                    <w14:schemeClr w14:val="tx1"/>
                  </w14:solidFill>
                </w14:textFill>
              </w:rPr>
              <w:t>污染物综合衰减系数</w:t>
            </w:r>
            <w:r>
              <w:rPr>
                <w:rFonts w:hint="default" w:ascii="Times New Roman" w:hAnsi="Times New Roman" w:eastAsia="宋体" w:cs="Times New Roman"/>
                <w:color w:val="000000" w:themeColor="text1"/>
                <w:sz w:val="24"/>
                <w:u w:val="none" w:color="auto"/>
                <w14:textFill>
                  <w14:solidFill>
                    <w14:schemeClr w14:val="tx1"/>
                  </w14:solidFill>
                </w14:textFill>
              </w:rPr>
              <w:t>，1/</w:t>
            </w:r>
            <w:r>
              <w:rPr>
                <w:rFonts w:hint="eastAsia" w:cs="Times New Roman"/>
                <w:color w:val="000000" w:themeColor="text1"/>
                <w:sz w:val="24"/>
                <w:u w:val="none" w:color="auto"/>
                <w:lang w:val="en-US" w:eastAsia="zh-CN"/>
                <w14:textFill>
                  <w14:solidFill>
                    <w14:schemeClr w14:val="tx1"/>
                  </w14:solidFill>
                </w14:textFill>
              </w:rPr>
              <w:t>s</w:t>
            </w:r>
            <w:r>
              <w:rPr>
                <w:rFonts w:hint="eastAsia" w:cs="Times New Roman"/>
                <w:color w:val="000000" w:themeColor="text1"/>
                <w:sz w:val="24"/>
                <w:u w:val="none" w:color="auto"/>
                <w:lang w:eastAsia="zh-CN"/>
                <w14:textFill>
                  <w14:solidFill>
                    <w14:schemeClr w14:val="tx1"/>
                  </w14:solidFill>
                </w14:textFill>
              </w:rPr>
              <w:t>；</w:t>
            </w:r>
          </w:p>
          <w:p>
            <w:pPr>
              <w:pStyle w:val="36"/>
              <w:ind w:left="0" w:leftChars="0" w:firstLine="480" w:firstLineChars="200"/>
              <w:rPr>
                <w:rFonts w:hint="eastAsia" w:cs="Times New Roman"/>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H：河流平均水深，m；</w:t>
            </w:r>
          </w:p>
          <w:p>
            <w:pPr>
              <w:pStyle w:val="36"/>
              <w:ind w:left="0" w:leftChars="0" w:firstLine="480" w:firstLineChars="200"/>
              <w:rPr>
                <w:rFonts w:hint="eastAsia" w:cs="Times New Roman"/>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a：排放口到岸边的距离，m；</w:t>
            </w:r>
          </w:p>
          <w:p>
            <w:pPr>
              <w:pStyle w:val="36"/>
              <w:ind w:left="0" w:leftChars="0" w:firstLine="480" w:firstLineChars="200"/>
              <w:rPr>
                <w:rFonts w:hint="eastAsia" w:cs="Times New Roman"/>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B：河流宽度，m。</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①参数选取</w:t>
            </w:r>
          </w:p>
          <w:p>
            <w:pP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本项目建成营运后，污水处理规模为</w:t>
            </w:r>
            <w:r>
              <w:rPr>
                <w:rFonts w:hint="eastAsia" w:ascii="Times New Roman" w:eastAsia="宋体" w:cs="Times New Roman"/>
                <w:color w:val="auto"/>
                <w:sz w:val="24"/>
                <w:szCs w:val="24"/>
                <w:u w:val="none" w:color="auto"/>
                <w:lang w:val="en-US" w:eastAsia="zh-CN"/>
              </w:rPr>
              <w:t>550</w:t>
            </w:r>
            <w:r>
              <w:rPr>
                <w:rFonts w:hint="default" w:ascii="Times New Roman" w:hAnsi="Times New Roman" w:eastAsia="宋体" w:cs="Times New Roman"/>
                <w:color w:val="auto"/>
                <w:sz w:val="24"/>
                <w:szCs w:val="24"/>
                <w:u w:val="none" w:color="auto"/>
              </w:rPr>
              <w:t>t/d，尾水达到</w:t>
            </w:r>
            <w:r>
              <w:rPr>
                <w:rFonts w:hint="default" w:ascii="Times New Roman" w:hAnsi="Times New Roman" w:cs="Times New Roman"/>
                <w:color w:val="000000" w:themeColor="text1"/>
                <w:kern w:val="0"/>
                <w:sz w:val="24"/>
                <w:szCs w:val="24"/>
                <w:u w:val="none" w:color="auto"/>
                <w14:textFill>
                  <w14:solidFill>
                    <w14:schemeClr w14:val="tx1"/>
                  </w14:solidFill>
                </w14:textFill>
              </w:rPr>
              <w:t>广东省地方标准《水污染</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物</w:t>
            </w:r>
            <w:r>
              <w:rPr>
                <w:rFonts w:hint="default" w:ascii="Times New Roman" w:hAnsi="Times New Roman" w:cs="Times New Roman"/>
                <w:color w:val="000000" w:themeColor="text1"/>
                <w:kern w:val="0"/>
                <w:sz w:val="24"/>
                <w:szCs w:val="24"/>
                <w:u w:val="none" w:color="auto"/>
                <w14:textFill>
                  <w14:solidFill>
                    <w14:schemeClr w14:val="tx1"/>
                  </w14:solidFill>
                </w14:textFill>
              </w:rPr>
              <w:t>排放</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限值</w:t>
            </w:r>
            <w:r>
              <w:rPr>
                <w:rFonts w:hint="default" w:ascii="Times New Roman" w:hAnsi="Times New Roman" w:cs="Times New Roman"/>
                <w:color w:val="000000" w:themeColor="text1"/>
                <w:kern w:val="0"/>
                <w:sz w:val="24"/>
                <w:szCs w:val="24"/>
                <w:u w:val="none" w:color="auto"/>
                <w14:textFill>
                  <w14:solidFill>
                    <w14:schemeClr w14:val="tx1"/>
                  </w14:solidFill>
                </w14:textFill>
              </w:rPr>
              <w:t>》（DB44/26-2001）第二时段一级标准及《城镇污水处理厂污染物排放标准》(GB18918-2002)一级A标准的较严值</w:t>
            </w:r>
            <w:r>
              <w:rPr>
                <w:rFonts w:hint="default" w:ascii="Times New Roman" w:hAnsi="Times New Roman" w:eastAsia="宋体" w:cs="Times New Roman"/>
                <w:color w:val="auto"/>
                <w:sz w:val="24"/>
                <w:szCs w:val="24"/>
                <w:u w:val="none" w:color="auto"/>
              </w:rPr>
              <w:t>后拟排入</w:t>
            </w:r>
            <w:r>
              <w:rPr>
                <w:rFonts w:hint="eastAsia" w:ascii="Times New Roman" w:eastAsia="宋体" w:cs="Times New Roman"/>
                <w:color w:val="auto"/>
                <w:sz w:val="24"/>
                <w:szCs w:val="24"/>
                <w:u w:val="none" w:color="auto"/>
                <w:lang w:eastAsia="zh-CN"/>
              </w:rPr>
              <w:t>榕江北河支流</w:t>
            </w:r>
            <w:r>
              <w:rPr>
                <w:rFonts w:hint="default" w:ascii="Times New Roman" w:hAnsi="Times New Roman" w:eastAsia="宋体" w:cs="Times New Roman"/>
                <w:color w:val="auto"/>
                <w:sz w:val="24"/>
                <w:szCs w:val="24"/>
                <w:u w:val="none" w:color="auto"/>
              </w:rPr>
              <w:t>。</w:t>
            </w:r>
            <w:r>
              <w:rPr>
                <w:rFonts w:hint="eastAsia" w:ascii="Times New Roman" w:eastAsia="宋体" w:cs="Times New Roman"/>
                <w:color w:val="auto"/>
                <w:sz w:val="24"/>
                <w:szCs w:val="24"/>
                <w:u w:val="none" w:color="auto"/>
                <w:lang w:eastAsia="zh-CN"/>
              </w:rPr>
              <w:t>排污口所在</w:t>
            </w:r>
            <w:r>
              <w:rPr>
                <w:rFonts w:hint="eastAsia" w:ascii="Times New Roman" w:eastAsia="宋体" w:cs="Times New Roman"/>
                <w:sz w:val="24"/>
                <w:szCs w:val="24"/>
                <w:u w:val="none" w:color="auto"/>
                <w:lang w:eastAsia="zh-CN"/>
              </w:rPr>
              <w:t>榕江北河支流河段</w:t>
            </w:r>
            <w:r>
              <w:rPr>
                <w:rFonts w:hint="default" w:ascii="Times New Roman" w:hAnsi="Times New Roman" w:eastAsia="宋体" w:cs="Times New Roman"/>
                <w:color w:val="auto"/>
                <w:sz w:val="24"/>
                <w:szCs w:val="24"/>
                <w:u w:val="none" w:color="auto"/>
              </w:rPr>
              <w:t>水质执行《地表水环境质量标准》</w:t>
            </w:r>
            <w:r>
              <w:rPr>
                <w:rFonts w:hint="eastAsia" w:asci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GB3838-2002</w:t>
            </w:r>
            <w:r>
              <w:rPr>
                <w:rFonts w:hint="eastAsia" w:asci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Ⅲ类标准（COD</w:t>
            </w:r>
            <w:r>
              <w:rPr>
                <w:rFonts w:hint="eastAsia" w:ascii="Times New Roman" w:eastAsia="宋体" w:cs="Times New Roman"/>
                <w:color w:val="auto"/>
                <w:sz w:val="24"/>
                <w:szCs w:val="24"/>
                <w:u w:val="none" w:color="auto"/>
                <w:lang w:val="en-US" w:eastAsia="zh-CN"/>
              </w:rPr>
              <w:t>cr</w:t>
            </w:r>
            <w:r>
              <w:rPr>
                <w:rFonts w:hint="default" w:ascii="Times New Roman" w:hAnsi="Times New Roman" w:eastAsia="宋体" w:cs="Times New Roman"/>
                <w:color w:val="auto"/>
                <w:sz w:val="24"/>
                <w:szCs w:val="24"/>
                <w:u w:val="none" w:color="auto"/>
              </w:rPr>
              <w:t>20mg/L、NH</w:t>
            </w:r>
            <w:r>
              <w:rPr>
                <w:rFonts w:hint="default" w:ascii="Times New Roman" w:hAnsi="Times New Roman" w:eastAsia="宋体" w:cs="Times New Roman"/>
                <w:color w:val="auto"/>
                <w:sz w:val="24"/>
                <w:szCs w:val="24"/>
                <w:u w:val="none" w:color="auto"/>
                <w:vertAlign w:val="subscript"/>
              </w:rPr>
              <w:t>3</w:t>
            </w:r>
            <w:r>
              <w:rPr>
                <w:rFonts w:hint="default" w:ascii="Times New Roman" w:hAnsi="Times New Roman" w:eastAsia="宋体" w:cs="Times New Roman"/>
                <w:color w:val="auto"/>
                <w:sz w:val="24"/>
                <w:szCs w:val="24"/>
                <w:u w:val="none" w:color="auto"/>
              </w:rPr>
              <w:t>-N 1.0mg/L）。</w:t>
            </w:r>
          </w:p>
          <w:p>
            <w:pPr>
              <w:pStyle w:val="158"/>
              <w:spacing w:line="360" w:lineRule="auto"/>
              <w:ind w:firstLine="480" w:firstLineChars="200"/>
              <w:rPr>
                <w:rFonts w:hint="default" w:ascii="Times New Roman" w:hAnsi="Times New Roman" w:eastAsia="宋体" w:cs="Times New Roman"/>
                <w:color w:val="auto"/>
                <w:u w:val="none" w:color="auto"/>
              </w:rPr>
            </w:pPr>
            <w:r>
              <w:rPr>
                <w:rFonts w:hint="eastAsia" w:ascii="Times New Roman" w:eastAsia="宋体" w:cs="Times New Roman"/>
                <w:color w:val="auto"/>
                <w:u w:val="none" w:color="auto"/>
                <w:lang w:eastAsia="zh-CN"/>
              </w:rPr>
              <w:t>据调查</w:t>
            </w:r>
            <w:r>
              <w:rPr>
                <w:rFonts w:hint="eastAsia" w:ascii="Times New Roman" w:eastAsia="宋体" w:cs="Times New Roman"/>
                <w:color w:val="auto"/>
                <w:u w:val="none" w:color="auto"/>
                <w:lang w:val="en-US" w:eastAsia="zh-CN"/>
              </w:rPr>
              <w:t>榕江北河支流</w:t>
            </w:r>
            <w:r>
              <w:rPr>
                <w:rFonts w:hint="eastAsia" w:ascii="Times New Roman" w:eastAsia="宋体" w:cs="Times New Roman"/>
                <w:color w:val="auto"/>
                <w:u w:val="none" w:color="auto"/>
                <w:lang w:eastAsia="zh-CN"/>
              </w:rPr>
              <w:t>常年平均流量</w:t>
            </w:r>
            <w:r>
              <w:rPr>
                <w:rFonts w:hint="eastAsia" w:ascii="Times New Roman" w:eastAsia="宋体" w:cs="Times New Roman"/>
                <w:color w:val="auto"/>
                <w:highlight w:val="yellow"/>
                <w:u w:val="none" w:color="auto"/>
                <w:lang w:val="en-US" w:eastAsia="zh-CN"/>
              </w:rPr>
              <w:t>3.</w:t>
            </w:r>
            <w:r>
              <w:rPr>
                <w:rFonts w:hint="eastAsia" w:ascii="Times New Roman" w:eastAsia="宋体" w:cs="Times New Roman"/>
                <w:color w:val="auto"/>
                <w:highlight w:val="yellow"/>
                <w:u w:val="none" w:color="auto"/>
                <w:lang w:eastAsia="zh-CN"/>
              </w:rPr>
              <w:t>6m</w:t>
            </w:r>
            <w:r>
              <w:rPr>
                <w:rFonts w:hint="eastAsia" w:ascii="Times New Roman" w:eastAsia="宋体" w:cs="Times New Roman"/>
                <w:color w:val="auto"/>
                <w:highlight w:val="yellow"/>
                <w:u w:val="none" w:color="auto"/>
                <w:vertAlign w:val="superscript"/>
                <w:lang w:val="en-US" w:eastAsia="zh-CN"/>
              </w:rPr>
              <w:t>3</w:t>
            </w:r>
            <w:r>
              <w:rPr>
                <w:rFonts w:hint="eastAsia" w:ascii="Times New Roman" w:eastAsia="宋体" w:cs="Times New Roman"/>
                <w:color w:val="auto"/>
                <w:highlight w:val="yellow"/>
                <w:u w:val="none" w:color="auto"/>
                <w:lang w:val="en-US" w:eastAsia="zh-CN"/>
              </w:rPr>
              <w:t>/s</w:t>
            </w:r>
            <w:r>
              <w:rPr>
                <w:rFonts w:hint="eastAsia" w:ascii="Times New Roman" w:eastAsia="宋体" w:cs="Times New Roman"/>
                <w:color w:val="auto"/>
                <w:highlight w:val="yellow"/>
                <w:u w:val="none" w:color="auto"/>
                <w:lang w:eastAsia="zh-CN"/>
              </w:rPr>
              <w:t>、流速0</w:t>
            </w:r>
            <w:r>
              <w:rPr>
                <w:rFonts w:hint="eastAsia" w:ascii="Times New Roman" w:eastAsia="宋体" w:cs="Times New Roman"/>
                <w:color w:val="auto"/>
                <w:highlight w:val="yellow"/>
                <w:u w:val="none" w:color="auto"/>
                <w:lang w:val="en-US" w:eastAsia="zh-CN"/>
              </w:rPr>
              <w:t>.48</w:t>
            </w:r>
            <w:r>
              <w:rPr>
                <w:rFonts w:hint="eastAsia" w:ascii="Times New Roman" w:eastAsia="宋体" w:cs="Times New Roman"/>
                <w:color w:val="auto"/>
                <w:highlight w:val="yellow"/>
                <w:u w:val="none" w:color="auto"/>
                <w:lang w:eastAsia="zh-CN"/>
              </w:rPr>
              <w:t>m</w:t>
            </w:r>
            <w:r>
              <w:rPr>
                <w:rFonts w:hint="eastAsia" w:ascii="Times New Roman" w:eastAsia="宋体" w:cs="Times New Roman"/>
                <w:color w:val="auto"/>
                <w:highlight w:val="yellow"/>
                <w:u w:val="none" w:color="auto"/>
                <w:lang w:val="en-US" w:eastAsia="zh-CN"/>
              </w:rPr>
              <w:t>/s</w:t>
            </w:r>
            <w:r>
              <w:rPr>
                <w:rFonts w:hint="eastAsia" w:ascii="Times New Roman" w:eastAsia="宋体" w:cs="Times New Roman"/>
                <w:color w:val="auto"/>
                <w:highlight w:val="yellow"/>
                <w:u w:val="none" w:color="auto"/>
                <w:lang w:eastAsia="zh-CN"/>
              </w:rPr>
              <w:t>、河宽</w:t>
            </w:r>
            <w:r>
              <w:rPr>
                <w:rFonts w:hint="eastAsia" w:ascii="Times New Roman" w:eastAsia="宋体" w:cs="Times New Roman"/>
                <w:color w:val="auto"/>
                <w:highlight w:val="yellow"/>
                <w:u w:val="none" w:color="auto"/>
                <w:lang w:val="en-US" w:eastAsia="zh-CN"/>
              </w:rPr>
              <w:t>5</w:t>
            </w:r>
            <w:r>
              <w:rPr>
                <w:rFonts w:hint="eastAsia" w:ascii="Times New Roman" w:eastAsia="宋体" w:cs="Times New Roman"/>
                <w:color w:val="auto"/>
                <w:highlight w:val="yellow"/>
                <w:u w:val="none" w:color="auto"/>
                <w:lang w:eastAsia="zh-CN"/>
              </w:rPr>
              <w:t>m、水深</w:t>
            </w:r>
            <w:r>
              <w:rPr>
                <w:rFonts w:hint="eastAsia" w:ascii="Times New Roman" w:eastAsia="宋体" w:cs="Times New Roman"/>
                <w:color w:val="auto"/>
                <w:highlight w:val="yellow"/>
                <w:u w:val="none" w:color="auto"/>
                <w:lang w:val="en-US" w:eastAsia="zh-CN"/>
              </w:rPr>
              <w:t>1.</w:t>
            </w:r>
            <w:r>
              <w:rPr>
                <w:rFonts w:hint="eastAsia" w:ascii="Times New Roman" w:eastAsia="宋体" w:cs="Times New Roman"/>
                <w:color w:val="auto"/>
                <w:highlight w:val="yellow"/>
                <w:u w:val="none" w:color="auto"/>
                <w:lang w:eastAsia="zh-CN"/>
              </w:rPr>
              <w:t>5m</w:t>
            </w:r>
            <w:r>
              <w:rPr>
                <w:rFonts w:hint="default" w:ascii="Times New Roman" w:hAnsi="Times New Roman" w:eastAsia="宋体" w:cs="Times New Roman"/>
                <w:color w:val="auto"/>
                <w:u w:val="none" w:color="auto"/>
              </w:rPr>
              <w:t>。预测模式中各参数选取见表7-</w:t>
            </w:r>
            <w:r>
              <w:rPr>
                <w:rFonts w:hint="eastAsia" w:ascii="Times New Roman" w:eastAsia="宋体" w:cs="Times New Roman"/>
                <w:color w:val="auto"/>
                <w:u w:val="none" w:color="auto"/>
                <w:lang w:val="en-US" w:eastAsia="zh-CN"/>
              </w:rPr>
              <w:t>8</w:t>
            </w:r>
            <w:r>
              <w:rPr>
                <w:rFonts w:hint="default" w:ascii="Times New Roman" w:hAnsi="Times New Roman" w:eastAsia="宋体" w:cs="Times New Roman"/>
                <w:color w:val="auto"/>
                <w:u w:val="none" w:color="auto"/>
              </w:rPr>
              <w:t>。</w:t>
            </w:r>
          </w:p>
          <w:p>
            <w:pPr>
              <w:pStyle w:val="158"/>
              <w:adjustRightInd/>
              <w:ind w:firstLine="422" w:firstLineChars="200"/>
              <w:jc w:val="center"/>
              <w:rPr>
                <w:rFonts w:hint="default" w:ascii="Times New Roman" w:hAnsi="Times New Roman" w:eastAsia="宋体" w:cs="Times New Roman"/>
                <w:b/>
                <w:bCs/>
                <w:color w:val="000000" w:themeColor="text1"/>
                <w:kern w:val="24"/>
                <w:sz w:val="21"/>
                <w:szCs w:val="21"/>
                <w:highlight w:val="yellow"/>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highlight w:val="yellow"/>
                <w:u w:val="none" w:color="auto"/>
                <w:lang w:val="en-US" w:eastAsia="zh-CN" w:bidi="ar-SA"/>
                <w14:textFill>
                  <w14:solidFill>
                    <w14:schemeClr w14:val="tx1"/>
                  </w14:solidFill>
                </w14:textFill>
              </w:rPr>
              <w:t>表7-</w:t>
            </w:r>
            <w:r>
              <w:rPr>
                <w:rFonts w:hint="eastAsia" w:ascii="Times New Roman" w:eastAsia="宋体" w:cs="Times New Roman"/>
                <w:b/>
                <w:bCs/>
                <w:color w:val="000000" w:themeColor="text1"/>
                <w:kern w:val="24"/>
                <w:sz w:val="21"/>
                <w:szCs w:val="21"/>
                <w:highlight w:val="yellow"/>
                <w:u w:val="none" w:color="auto"/>
                <w:lang w:val="en-US" w:eastAsia="zh-CN" w:bidi="ar-SA"/>
                <w14:textFill>
                  <w14:solidFill>
                    <w14:schemeClr w14:val="tx1"/>
                  </w14:solidFill>
                </w14:textFill>
              </w:rPr>
              <w:t xml:space="preserve">8 </w:t>
            </w:r>
            <w:r>
              <w:rPr>
                <w:rFonts w:hint="eastAsia" w:ascii="Times New Roman" w:hAnsi="Times New Roman" w:eastAsia="宋体" w:cs="Times New Roman"/>
                <w:b/>
                <w:bCs/>
                <w:color w:val="000000" w:themeColor="text1"/>
                <w:kern w:val="24"/>
                <w:sz w:val="21"/>
                <w:szCs w:val="21"/>
                <w:highlight w:val="yellow"/>
                <w:u w:val="none" w:color="auto"/>
                <w:lang w:val="en-US" w:eastAsia="zh-CN" w:bidi="ar-SA"/>
                <w14:textFill>
                  <w14:solidFill>
                    <w14:schemeClr w14:val="tx1"/>
                  </w14:solidFill>
                </w14:textFill>
              </w:rPr>
              <w:t>水质预测参数选定</w:t>
            </w:r>
          </w:p>
          <w:tbl>
            <w:tblPr>
              <w:tblStyle w:val="37"/>
              <w:tblW w:w="856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30"/>
              <w:gridCol w:w="1053"/>
              <w:gridCol w:w="938"/>
              <w:gridCol w:w="1118"/>
              <w:gridCol w:w="1191"/>
              <w:gridCol w:w="1098"/>
              <w:gridCol w:w="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2" w:type="dxa"/>
                  <w:gridSpan w:val="4"/>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正常排放</w:t>
                  </w:r>
                </w:p>
              </w:tc>
              <w:tc>
                <w:tcPr>
                  <w:tcW w:w="4285" w:type="dxa"/>
                  <w:gridSpan w:val="4"/>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事故排放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参数</w:t>
                  </w:r>
                </w:p>
              </w:tc>
              <w:tc>
                <w:tcPr>
                  <w:tcW w:w="113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单位</w:t>
                  </w:r>
                </w:p>
              </w:tc>
              <w:tc>
                <w:tcPr>
                  <w:tcW w:w="1991"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取值</w:t>
                  </w:r>
                </w:p>
              </w:tc>
              <w:tc>
                <w:tcPr>
                  <w:tcW w:w="111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参数</w:t>
                  </w:r>
                </w:p>
              </w:tc>
              <w:tc>
                <w:tcPr>
                  <w:tcW w:w="119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单位</w:t>
                  </w:r>
                </w:p>
              </w:tc>
              <w:tc>
                <w:tcPr>
                  <w:tcW w:w="1976"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Cp</w:t>
                  </w:r>
                </w:p>
              </w:tc>
              <w:tc>
                <w:tcPr>
                  <w:tcW w:w="1130"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0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93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w:t>
                  </w:r>
                </w:p>
              </w:tc>
              <w:tc>
                <w:tcPr>
                  <w:tcW w:w="111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Cp</w:t>
                  </w:r>
                </w:p>
              </w:tc>
              <w:tc>
                <w:tcPr>
                  <w:tcW w:w="119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0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87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30"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93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5</w:t>
                  </w:r>
                </w:p>
              </w:tc>
              <w:tc>
                <w:tcPr>
                  <w:tcW w:w="111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9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87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Qp</w:t>
                  </w:r>
                </w:p>
              </w:tc>
              <w:tc>
                <w:tcPr>
                  <w:tcW w:w="113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91"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w:t>
                  </w:r>
                  <w:r>
                    <w:rPr>
                      <w:rFonts w:hint="eastAsia" w:cs="Times New Roman"/>
                      <w:color w:val="000000" w:themeColor="text1"/>
                      <w:sz w:val="21"/>
                      <w:szCs w:val="21"/>
                      <w:u w:val="none" w:color="auto"/>
                      <w:lang w:val="en-US" w:eastAsia="zh-CN"/>
                      <w14:textFill>
                        <w14:solidFill>
                          <w14:schemeClr w14:val="tx1"/>
                        </w14:solidFill>
                      </w14:textFill>
                    </w:rPr>
                    <w:t>006</w:t>
                  </w:r>
                </w:p>
              </w:tc>
              <w:tc>
                <w:tcPr>
                  <w:tcW w:w="111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Qp</w:t>
                  </w:r>
                </w:p>
              </w:tc>
              <w:tc>
                <w:tcPr>
                  <w:tcW w:w="119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76"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w:t>
                  </w:r>
                  <w:r>
                    <w:rPr>
                      <w:rFonts w:hint="eastAsia" w:cs="Times New Roman"/>
                      <w:color w:val="000000" w:themeColor="text1"/>
                      <w:sz w:val="21"/>
                      <w:szCs w:val="21"/>
                      <w:u w:val="none" w:color="auto"/>
                      <w:lang w:val="en-US" w:eastAsia="zh-CN"/>
                      <w14:textFill>
                        <w14:solidFill>
                          <w14:schemeClr w14:val="tx1"/>
                        </w14:solidFill>
                      </w14:textFill>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K1</w:t>
                  </w:r>
                </w:p>
              </w:tc>
              <w:tc>
                <w:tcPr>
                  <w:tcW w:w="1130"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1/d</w:t>
                  </w:r>
                </w:p>
              </w:tc>
              <w:tc>
                <w:tcPr>
                  <w:tcW w:w="10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cr</w:t>
                  </w:r>
                </w:p>
              </w:tc>
              <w:tc>
                <w:tcPr>
                  <w:tcW w:w="93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3.68</w:t>
                  </w:r>
                </w:p>
              </w:tc>
              <w:tc>
                <w:tcPr>
                  <w:tcW w:w="111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K1</w:t>
                  </w:r>
                </w:p>
              </w:tc>
              <w:tc>
                <w:tcPr>
                  <w:tcW w:w="119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1/d</w:t>
                  </w:r>
                </w:p>
              </w:tc>
              <w:tc>
                <w:tcPr>
                  <w:tcW w:w="10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cr</w:t>
                  </w:r>
                </w:p>
              </w:tc>
              <w:tc>
                <w:tcPr>
                  <w:tcW w:w="87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3.68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30"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yellow"/>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w:t>
                  </w:r>
                </w:p>
              </w:tc>
              <w:tc>
                <w:tcPr>
                  <w:tcW w:w="93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0.401</w:t>
                  </w:r>
                </w:p>
              </w:tc>
              <w:tc>
                <w:tcPr>
                  <w:tcW w:w="111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p>
              </w:tc>
              <w:tc>
                <w:tcPr>
                  <w:tcW w:w="119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p>
              </w:tc>
              <w:tc>
                <w:tcPr>
                  <w:tcW w:w="10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yellow"/>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w:t>
                  </w:r>
                </w:p>
              </w:tc>
              <w:tc>
                <w:tcPr>
                  <w:tcW w:w="87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0.401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Ch</w:t>
                  </w:r>
                </w:p>
              </w:tc>
              <w:tc>
                <w:tcPr>
                  <w:tcW w:w="1130"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0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cr</w:t>
                  </w:r>
                </w:p>
              </w:tc>
              <w:tc>
                <w:tcPr>
                  <w:tcW w:w="93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10.73</w:t>
                  </w:r>
                </w:p>
              </w:tc>
              <w:tc>
                <w:tcPr>
                  <w:tcW w:w="111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Ch</w:t>
                  </w:r>
                </w:p>
              </w:tc>
              <w:tc>
                <w:tcPr>
                  <w:tcW w:w="119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mg/L</w:t>
                  </w:r>
                </w:p>
              </w:tc>
              <w:tc>
                <w:tcPr>
                  <w:tcW w:w="10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cr</w:t>
                  </w:r>
                </w:p>
              </w:tc>
              <w:tc>
                <w:tcPr>
                  <w:tcW w:w="87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10.73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30"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yellow"/>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w:t>
                  </w:r>
                </w:p>
              </w:tc>
              <w:tc>
                <w:tcPr>
                  <w:tcW w:w="93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0.075</w:t>
                  </w:r>
                </w:p>
              </w:tc>
              <w:tc>
                <w:tcPr>
                  <w:tcW w:w="111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p>
              </w:tc>
              <w:tc>
                <w:tcPr>
                  <w:tcW w:w="119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p>
              </w:tc>
              <w:tc>
                <w:tcPr>
                  <w:tcW w:w="10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yellow"/>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-N</w:t>
                  </w:r>
                </w:p>
              </w:tc>
              <w:tc>
                <w:tcPr>
                  <w:tcW w:w="87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yellow"/>
                      <w:u w:val="none" w:color="auto"/>
                      <w:lang w:val="en-US" w:eastAsia="zh-CN"/>
                      <w14:textFill>
                        <w14:solidFill>
                          <w14:schemeClr w14:val="tx1"/>
                        </w14:solidFill>
                      </w14:textFill>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Qh</w:t>
                  </w:r>
                </w:p>
              </w:tc>
              <w:tc>
                <w:tcPr>
                  <w:tcW w:w="113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91"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3.6</w:t>
                  </w:r>
                </w:p>
              </w:tc>
              <w:tc>
                <w:tcPr>
                  <w:tcW w:w="111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Qh</w:t>
                  </w:r>
                </w:p>
              </w:tc>
              <w:tc>
                <w:tcPr>
                  <w:tcW w:w="119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yellow"/>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/s</w:t>
                  </w:r>
                </w:p>
              </w:tc>
              <w:tc>
                <w:tcPr>
                  <w:tcW w:w="1976"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榕江北河支流</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混合系数</w:t>
                  </w:r>
                </w:p>
              </w:tc>
              <w:tc>
                <w:tcPr>
                  <w:tcW w:w="113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91"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0.232</w:t>
                  </w:r>
                </w:p>
              </w:tc>
              <w:tc>
                <w:tcPr>
                  <w:tcW w:w="111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榕江北河支流</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混合系数</w:t>
                  </w:r>
                </w:p>
              </w:tc>
              <w:tc>
                <w:tcPr>
                  <w:tcW w:w="119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yellow"/>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t>/s</w:t>
                  </w:r>
                </w:p>
              </w:tc>
              <w:tc>
                <w:tcPr>
                  <w:tcW w:w="1976"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highlight w:val="yellow"/>
                      <w:u w:val="none" w:color="auto"/>
                      <w:lang w:val="en-US" w:eastAsia="zh-CN"/>
                      <w14:textFill>
                        <w14:solidFill>
                          <w14:schemeClr w14:val="tx1"/>
                        </w14:solidFill>
                      </w14:textFill>
                    </w:rPr>
                  </w:pPr>
                  <w:r>
                    <w:rPr>
                      <w:rFonts w:hint="eastAsia" w:cs="Times New Roman"/>
                      <w:color w:val="000000" w:themeColor="text1"/>
                      <w:sz w:val="21"/>
                      <w:szCs w:val="21"/>
                      <w:highlight w:val="yellow"/>
                      <w:u w:val="none" w:color="auto"/>
                      <w:lang w:val="en-US" w:eastAsia="zh-CN"/>
                      <w14:textFill>
                        <w14:solidFill>
                          <w14:schemeClr w14:val="tx1"/>
                        </w14:solidFill>
                      </w14:textFill>
                    </w:rPr>
                    <w:t>0.232</w:t>
                  </w:r>
                </w:p>
              </w:tc>
            </w:tr>
          </w:tbl>
          <w:p>
            <w:pPr>
              <w:pStyle w:val="158"/>
              <w:spacing w:line="360" w:lineRule="auto"/>
              <w:ind w:firstLine="480" w:firstLineChars="200"/>
              <w:rPr>
                <w:rFonts w:hint="eastAsia" w:ascii="Times New Roman" w:hAnsi="Times New Roman" w:eastAsia="宋体" w:cs="Times New Roman"/>
                <w:color w:val="000000" w:themeColor="text1"/>
                <w:u w:val="none" w:color="auto"/>
                <w:lang w:val="en-US" w:eastAsia="zh-CN"/>
                <w14:textFill>
                  <w14:solidFill>
                    <w14:schemeClr w14:val="tx1"/>
                  </w14:solidFill>
                </w14:textFill>
              </w:rPr>
            </w:pPr>
            <w:r>
              <w:rPr>
                <w:rFonts w:hint="eastAsia" w:ascii="Times New Roman" w:eastAsia="宋体" w:cs="Times New Roman"/>
                <w:color w:val="000000" w:themeColor="text1"/>
                <w:u w:val="none" w:color="auto"/>
                <w:lang w:eastAsia="zh-CN"/>
                <w14:textFill>
                  <w14:solidFill>
                    <w14:schemeClr w14:val="tx1"/>
                  </w14:solidFill>
                </w14:textFill>
              </w:rPr>
              <w:t>经计算得到项目污水处理厂混合过程段长度为</w:t>
            </w:r>
            <w:r>
              <w:rPr>
                <w:rFonts w:hint="eastAsia" w:ascii="Times New Roman" w:eastAsia="宋体" w:cs="Times New Roman"/>
                <w:color w:val="000000" w:themeColor="text1"/>
                <w:highlight w:val="yellow"/>
                <w:u w:val="none" w:color="auto"/>
                <w:lang w:val="en-US" w:eastAsia="zh-CN"/>
                <w14:textFill>
                  <w14:solidFill>
                    <w14:schemeClr w14:val="tx1"/>
                  </w14:solidFill>
                </w14:textFill>
              </w:rPr>
              <w:t>5095.73</w:t>
            </w:r>
            <w:r>
              <w:rPr>
                <w:rFonts w:hint="eastAsia" w:ascii="Times New Roman" w:eastAsia="宋体" w:cs="Times New Roman"/>
                <w:color w:val="000000" w:themeColor="text1"/>
                <w:u w:val="none" w:color="auto"/>
                <w:lang w:val="en-US" w:eastAsia="zh-CN"/>
                <w14:textFill>
                  <w14:solidFill>
                    <w14:schemeClr w14:val="tx1"/>
                  </w14:solidFill>
                </w14:textFill>
              </w:rPr>
              <w:t>m。</w:t>
            </w:r>
          </w:p>
          <w:p>
            <w:pPr>
              <w:pStyle w:val="158"/>
              <w:spacing w:line="360" w:lineRule="auto"/>
              <w:ind w:firstLine="480" w:firstLineChars="200"/>
              <w:rPr>
                <w:rFonts w:hint="default" w:ascii="Times New Roman" w:hAnsi="Times New Roman" w:eastAsia="宋体" w:cs="Times New Roman"/>
                <w:color w:val="000000" w:themeColor="text1"/>
                <w:u w:val="none" w:color="auto"/>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②预测结果</w:t>
            </w:r>
          </w:p>
          <w:p>
            <w:pPr>
              <w:pStyle w:val="158"/>
              <w:spacing w:line="360" w:lineRule="auto"/>
              <w:ind w:firstLine="480" w:firstLineChars="200"/>
              <w:rPr>
                <w:rFonts w:hint="default" w:ascii="Times New Roman" w:hAnsi="Times New Roman" w:eastAsia="宋体" w:cs="Times New Roman"/>
                <w:color w:val="000000" w:themeColor="text1"/>
                <w:u w:val="none" w:color="auto"/>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预测结果见表7-</w:t>
            </w:r>
            <w:r>
              <w:rPr>
                <w:rFonts w:hint="eastAsia" w:ascii="Times New Roman" w:eastAsia="宋体" w:cs="Times New Roman"/>
                <w:color w:val="000000" w:themeColor="text1"/>
                <w:u w:val="none" w:color="auto"/>
                <w:lang w:val="en-US" w:eastAsia="zh-CN"/>
                <w14:textFill>
                  <w14:solidFill>
                    <w14:schemeClr w14:val="tx1"/>
                  </w14:solidFill>
                </w14:textFill>
              </w:rPr>
              <w:t>9</w:t>
            </w:r>
            <w:r>
              <w:rPr>
                <w:rFonts w:hint="default" w:ascii="Times New Roman" w:hAnsi="Times New Roman" w:eastAsia="宋体" w:cs="Times New Roman"/>
                <w:color w:val="000000" w:themeColor="text1"/>
                <w:u w:val="none" w:color="auto"/>
                <w14:textFill>
                  <w14:solidFill>
                    <w14:schemeClr w14:val="tx1"/>
                  </w14:solidFill>
                </w14:textFill>
              </w:rPr>
              <w:t>~</w:t>
            </w:r>
            <w:r>
              <w:rPr>
                <w:rFonts w:hint="eastAsia" w:ascii="Times New Roman" w:eastAsia="宋体" w:cs="Times New Roman"/>
                <w:color w:val="000000" w:themeColor="text1"/>
                <w:u w:val="none" w:color="auto"/>
                <w:lang w:val="en-US" w:eastAsia="zh-CN"/>
                <w14:textFill>
                  <w14:solidFill>
                    <w14:schemeClr w14:val="tx1"/>
                  </w14:solidFill>
                </w14:textFill>
              </w:rPr>
              <w:t>12</w:t>
            </w:r>
            <w:r>
              <w:rPr>
                <w:rFonts w:hint="default" w:ascii="Times New Roman" w:hAnsi="Times New Roman" w:eastAsia="宋体" w:cs="Times New Roman"/>
                <w:color w:val="000000" w:themeColor="text1"/>
                <w:u w:val="none" w:color="auto"/>
                <w14:textFill>
                  <w14:solidFill>
                    <w14:schemeClr w14:val="tx1"/>
                  </w14:solidFill>
                </w14:textFill>
              </w:rPr>
              <w:t>。</w:t>
            </w:r>
          </w:p>
          <w:p>
            <w:pPr>
              <w:pStyle w:val="158"/>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w:t>
            </w:r>
            <w:r>
              <w:rPr>
                <w:rFonts w:hint="eastAsia" w:ascii="Times New Roman"/>
                <w:b/>
                <w:bCs/>
                <w:color w:val="000000" w:themeColor="text1"/>
                <w:sz w:val="21"/>
                <w:szCs w:val="21"/>
                <w:u w:val="none" w:color="auto"/>
                <w:lang w:val="en-US" w:eastAsia="zh-CN"/>
                <w14:textFill>
                  <w14:solidFill>
                    <w14:schemeClr w14:val="tx1"/>
                  </w14:solidFill>
                </w14:textFill>
              </w:rPr>
              <w:t>9</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w:t>
            </w:r>
            <w:r>
              <w:rPr>
                <w:rFonts w:hint="eastAsia" w:ascii="Times New Roman" w:hAnsi="Times New Roman"/>
                <w:b/>
                <w:bCs/>
                <w:color w:val="000000" w:themeColor="text1"/>
                <w:sz w:val="21"/>
                <w:szCs w:val="21"/>
                <w:u w:val="none" w:color="auto"/>
                <w14:textFill>
                  <w14:solidFill>
                    <w14:schemeClr w14:val="tx1"/>
                  </w14:solidFill>
                </w14:textFill>
              </w:rPr>
              <w:t>正常排放COD</w:t>
            </w:r>
            <w:r>
              <w:rPr>
                <w:rFonts w:hint="eastAsia" w:ascii="Times New Roman"/>
                <w:b/>
                <w:bCs/>
                <w:color w:val="000000" w:themeColor="text1"/>
                <w:sz w:val="21"/>
                <w:szCs w:val="21"/>
                <w:u w:val="none" w:color="auto"/>
                <w:lang w:eastAsia="zh-CN"/>
                <w14:textFill>
                  <w14:solidFill>
                    <w14:schemeClr w14:val="tx1"/>
                  </w14:solidFill>
                </w14:textFill>
              </w:rPr>
              <w:t>对榕江北河支流</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8"/>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955"/>
              <w:gridCol w:w="957"/>
              <w:gridCol w:w="957"/>
              <w:gridCol w:w="960"/>
              <w:gridCol w:w="956"/>
              <w:gridCol w:w="959"/>
              <w:gridCol w:w="95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55"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7"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57"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60"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56"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59"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58"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40" w:type="dxa"/>
                  <w:tcBorders>
                    <w:top w:val="single" w:color="auto" w:sz="12" w:space="0"/>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10.3673</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10.3601</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10.3404</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10.3132</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10.2846</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10.2402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10.2199</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9.8241</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9.8216</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9.8146</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9.8040</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9.7912</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9.7649</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9.7458</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9.3321</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9.3310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9.3275</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9.3220</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9.3152</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9.3002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9.2884</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8.8721</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8.8716</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8.8698</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8.8668</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8.8631</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8.8546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8.8478</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8.4381</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8.4382</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8.4373</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8.4358</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8.4338</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8.4291</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8.4253</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8.0273</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8.0276</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8.0274</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8.0268</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8.0258</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8.0233</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8.0212</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7.6375</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7.6380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7.6382</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7.6381</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7.6377</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7.6366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7.6355</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7.2673</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7.2684</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7.2686</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7.2686</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7.2678</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6.9154</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6.9162</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6.9167</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6.9171</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6.9173</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6.9175</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6.9174</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6.5808</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6.5816</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6.5822</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6.5827</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6.5831</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6.5835</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6.5837</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5.1370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5.1377</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5.1383</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5.1388</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5.1393</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5.1400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5.1404</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4.0107</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4.0112</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4.0116</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4.0120</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4.0124</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4.0129</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4.0132</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3.1316</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3.1319</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3.1322</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3.1324</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3.1327</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3.1330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3.1333</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2.4452</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2.4454</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2.4456</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2.4458</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2.4460</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2.4464</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55"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1.4909</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1.4910</w:t>
                  </w:r>
                </w:p>
              </w:tc>
              <w:tc>
                <w:tcPr>
                  <w:tcW w:w="957"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1.4911</w:t>
                  </w:r>
                </w:p>
              </w:tc>
              <w:tc>
                <w:tcPr>
                  <w:tcW w:w="960"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1.4912</w:t>
                  </w:r>
                </w:p>
              </w:tc>
              <w:tc>
                <w:tcPr>
                  <w:tcW w:w="956"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1.4913</w:t>
                  </w:r>
                </w:p>
              </w:tc>
              <w:tc>
                <w:tcPr>
                  <w:tcW w:w="959"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1.4914</w:t>
                  </w:r>
                </w:p>
              </w:tc>
              <w:tc>
                <w:tcPr>
                  <w:tcW w:w="958" w:type="dxa"/>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1.4915</w:t>
                  </w:r>
                </w:p>
              </w:tc>
              <w:tc>
                <w:tcPr>
                  <w:tcW w:w="940"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8" w:type="dxa"/>
                  <w:tcBorders>
                    <w:left w:val="single" w:color="auto" w:sz="4" w:space="0"/>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55"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0.9826</w:t>
                  </w:r>
                </w:p>
              </w:tc>
              <w:tc>
                <w:tcPr>
                  <w:tcW w:w="957"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0.9826</w:t>
                  </w:r>
                </w:p>
              </w:tc>
              <w:tc>
                <w:tcPr>
                  <w:tcW w:w="957"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0.9827</w:t>
                  </w:r>
                </w:p>
              </w:tc>
              <w:tc>
                <w:tcPr>
                  <w:tcW w:w="960"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0.9827</w:t>
                  </w:r>
                </w:p>
              </w:tc>
              <w:tc>
                <w:tcPr>
                  <w:tcW w:w="956"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c>
                <w:tcPr>
                  <w:tcW w:w="959"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c>
                <w:tcPr>
                  <w:tcW w:w="958"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c>
                <w:tcPr>
                  <w:tcW w:w="940" w:type="dxa"/>
                  <w:tcBorders>
                    <w:bottom w:val="single" w:color="auto" w:sz="12" w:space="0"/>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r>
          </w:tbl>
          <w:p>
            <w:pPr>
              <w:pStyle w:val="158"/>
              <w:ind w:firstLine="422" w:firstLineChars="200"/>
              <w:jc w:val="center"/>
              <w:rPr>
                <w:rFonts w:hint="eastAsia" w:ascii="Times New Roman" w:hAnsi="Times New Roman"/>
                <w:b/>
                <w:bCs/>
                <w:color w:val="000000" w:themeColor="text1"/>
                <w:sz w:val="21"/>
                <w:szCs w:val="21"/>
                <w:u w:val="none" w:color="auto"/>
                <w14:textFill>
                  <w14:solidFill>
                    <w14:schemeClr w14:val="tx1"/>
                  </w14:solidFill>
                </w14:textFill>
              </w:rPr>
            </w:pPr>
          </w:p>
          <w:p>
            <w:pPr>
              <w:pStyle w:val="158"/>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表7-1</w:t>
            </w:r>
            <w:r>
              <w:rPr>
                <w:rFonts w:hint="eastAsia" w:ascii="Times New Roman"/>
                <w:b/>
                <w:bCs/>
                <w:color w:val="000000" w:themeColor="text1"/>
                <w:sz w:val="21"/>
                <w:szCs w:val="21"/>
                <w:u w:val="none" w:color="auto"/>
                <w:lang w:val="en-US" w:eastAsia="zh-CN"/>
                <w14:textFill>
                  <w14:solidFill>
                    <w14:schemeClr w14:val="tx1"/>
                  </w14:solidFill>
                </w14:textFill>
              </w:rPr>
              <w:t>0</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w:t>
            </w:r>
            <w:r>
              <w:rPr>
                <w:rFonts w:hint="eastAsia" w:ascii="Times New Roman" w:hAnsi="Times New Roman"/>
                <w:b/>
                <w:bCs/>
                <w:color w:val="000000" w:themeColor="text1"/>
                <w:sz w:val="21"/>
                <w:szCs w:val="21"/>
                <w:u w:val="none" w:color="auto"/>
                <w14:textFill>
                  <w14:solidFill>
                    <w14:schemeClr w14:val="tx1"/>
                  </w14:solidFill>
                </w14:textFill>
              </w:rPr>
              <w:t>正常排放NH</w:t>
            </w:r>
            <w:r>
              <w:rPr>
                <w:rFonts w:hint="eastAsia" w:ascii="Times New Roman" w:hAnsi="Times New Roman"/>
                <w:b/>
                <w:bCs/>
                <w:color w:val="000000" w:themeColor="text1"/>
                <w:sz w:val="21"/>
                <w:szCs w:val="21"/>
                <w:u w:val="none" w:color="auto"/>
                <w:vertAlign w:val="subscript"/>
                <w14:textFill>
                  <w14:solidFill>
                    <w14:schemeClr w14:val="tx1"/>
                  </w14:solidFill>
                </w14:textFill>
              </w:rPr>
              <w:t>3</w:t>
            </w:r>
            <w:r>
              <w:rPr>
                <w:rFonts w:hint="eastAsia" w:ascii="Times New Roman" w:hAnsi="Times New Roman"/>
                <w:b/>
                <w:bCs/>
                <w:color w:val="000000" w:themeColor="text1"/>
                <w:sz w:val="21"/>
                <w:szCs w:val="21"/>
                <w:u w:val="none" w:color="auto"/>
                <w14:textFill>
                  <w14:solidFill>
                    <w14:schemeClr w14:val="tx1"/>
                  </w14:solidFill>
                </w14:textFill>
              </w:rPr>
              <w:t>-N</w:t>
            </w:r>
            <w:r>
              <w:rPr>
                <w:rFonts w:hint="eastAsia" w:ascii="Times New Roman"/>
                <w:b/>
                <w:bCs/>
                <w:color w:val="000000" w:themeColor="text1"/>
                <w:sz w:val="21"/>
                <w:szCs w:val="21"/>
                <w:u w:val="none" w:color="auto"/>
                <w:lang w:eastAsia="zh-CN"/>
                <w14:textFill>
                  <w14:solidFill>
                    <w14:schemeClr w14:val="tx1"/>
                  </w14:solidFill>
                </w14:textFill>
              </w:rPr>
              <w:t>对榕江北河支流</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8"/>
              <w:tblW w:w="85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956"/>
              <w:gridCol w:w="957"/>
              <w:gridCol w:w="957"/>
              <w:gridCol w:w="957"/>
              <w:gridCol w:w="956"/>
              <w:gridCol w:w="957"/>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0.0857</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0.0849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0.0830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0.0803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0.0775</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0.0731</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0.0711</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0.0762</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0.0760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0.0753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0.0742</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0.0704</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0.0686</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0.0698</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0.0697</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0.0693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0.0688</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0.0681</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0.0667</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0.0656</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0.0645</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0.0645</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0.0637</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0.0623</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0.0598</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0.0596</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0.0592</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0.0588</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0.0560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0.0560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0.0560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0.0558</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0.0554</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0.0524</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0.0522</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0.0521</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0.0489</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0.0458</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0.0429</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0.0430</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0.0311</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0.0311</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0.0312</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0.0312</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0.0313</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0.0225</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0.0225</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0.0225</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0.0226</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0.0227</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0.0163</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0.0118</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3500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0.0062</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6"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1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r>
          </w:tbl>
          <w:p>
            <w:pPr>
              <w:pStyle w:val="158"/>
              <w:ind w:firstLine="422" w:firstLineChars="200"/>
              <w:jc w:val="center"/>
              <w:rPr>
                <w:rFonts w:hint="eastAsia" w:ascii="Times New Roman" w:hAnsi="Times New Roman"/>
                <w:b/>
                <w:bCs/>
                <w:color w:val="000000" w:themeColor="text1"/>
                <w:sz w:val="21"/>
                <w:szCs w:val="21"/>
                <w:u w:val="none" w:color="auto"/>
                <w14:textFill>
                  <w14:solidFill>
                    <w14:schemeClr w14:val="tx1"/>
                  </w14:solidFill>
                </w14:textFill>
              </w:rPr>
            </w:pPr>
          </w:p>
          <w:p>
            <w:pPr>
              <w:pStyle w:val="158"/>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表7-1</w:t>
            </w:r>
            <w:r>
              <w:rPr>
                <w:rFonts w:hint="eastAsia" w:ascii="Times New Roman"/>
                <w:b/>
                <w:bCs/>
                <w:color w:val="000000" w:themeColor="text1"/>
                <w:sz w:val="21"/>
                <w:szCs w:val="21"/>
                <w:u w:val="none" w:color="auto"/>
                <w:lang w:val="en-US" w:eastAsia="zh-CN"/>
                <w14:textFill>
                  <w14:solidFill>
                    <w14:schemeClr w14:val="tx1"/>
                  </w14:solidFill>
                </w14:textFill>
              </w:rPr>
              <w:t>1</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项目事故</w:t>
            </w:r>
            <w:r>
              <w:rPr>
                <w:rFonts w:hint="eastAsia" w:ascii="Times New Roman" w:hAnsi="Times New Roman"/>
                <w:b/>
                <w:bCs/>
                <w:color w:val="000000" w:themeColor="text1"/>
                <w:sz w:val="21"/>
                <w:szCs w:val="21"/>
                <w:u w:val="none" w:color="auto"/>
                <w14:textFill>
                  <w14:solidFill>
                    <w14:schemeClr w14:val="tx1"/>
                  </w14:solidFill>
                </w14:textFill>
              </w:rPr>
              <w:t>排放COD</w:t>
            </w:r>
            <w:r>
              <w:rPr>
                <w:rFonts w:hint="eastAsia" w:ascii="Times New Roman"/>
                <w:b/>
                <w:bCs/>
                <w:color w:val="000000" w:themeColor="text1"/>
                <w:sz w:val="21"/>
                <w:szCs w:val="21"/>
                <w:u w:val="none" w:color="auto"/>
                <w:lang w:eastAsia="zh-CN"/>
                <w14:textFill>
                  <w14:solidFill>
                    <w14:schemeClr w14:val="tx1"/>
                  </w14:solidFill>
                </w14:textFill>
              </w:rPr>
              <w:t>对榕江北河支流</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8"/>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61"/>
              <w:gridCol w:w="958"/>
              <w:gridCol w:w="962"/>
              <w:gridCol w:w="961"/>
              <w:gridCol w:w="961"/>
              <w:gridCol w:w="958"/>
              <w:gridCol w:w="96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61"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8"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62"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61"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61"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58"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62" w:type="dxa"/>
                  <w:tcBorders>
                    <w:top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18" w:type="dxa"/>
                  <w:tcBorders>
                    <w:top w:val="single" w:color="auto" w:sz="12" w:space="0"/>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11.9698</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11.9265</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11.8082</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11.6452</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11.4734</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11.2071</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11.0852</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11.1334</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11.1187</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11.0767</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11.0131</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10.9362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10.7785</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10.6637</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10.6228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10.4879</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10.4810</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10.4599</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10.4271</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10.3861</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10.2966</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10.2257</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9.9226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9.9199</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9.9090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9.8912</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9.8685</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9.8179</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9.7771</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9.4080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9.4082</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9.4032</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9.3941</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9.3818</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9.3538</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9.3308</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8.9311</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8.9332</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8.9320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8.9281</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8.9220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8.9073</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8.8948</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8.4848</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8.4882</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8.4893</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8.4885</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8.4862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8.4794</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8.4731</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8.0646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8.0688</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8.0713</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8.0725</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8.0725</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8.0704</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8.0678</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7.6676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7.6722</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7.6756</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7.6779</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7.6792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7.6801</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7.6797</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7.2916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7.2965</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7.3003</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7.3032</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7.3054</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7.3079</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7.3089</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5.6796</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5.6836</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5.6872</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5.6904</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5.6931</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5.6973</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5.6998</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5.7006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4.4281</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4.4310</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4.4336</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4.4359</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4.4379</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4.4411</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4.4430</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3.4537</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3.4556</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3.4574</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3.4589</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3.4603</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3.4625</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3.4638</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2.6942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2.6955</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2.6967</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2.6977</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2.6987</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2.7001</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2.7010</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2.7013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3500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2.1020</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2.1029</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2.1037</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2.1044</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2.1051</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2.1061</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2.1067</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1.6402</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1.6408</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1.6414</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1.6419</w:t>
                  </w:r>
                </w:p>
              </w:tc>
              <w:tc>
                <w:tcPr>
                  <w:tcW w:w="961"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1.6423</w:t>
                  </w:r>
                </w:p>
              </w:tc>
              <w:tc>
                <w:tcPr>
                  <w:tcW w:w="958"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1.6430</w:t>
                  </w:r>
                </w:p>
              </w:tc>
              <w:tc>
                <w:tcPr>
                  <w:tcW w:w="962" w:type="dxa"/>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1.6434</w:t>
                  </w:r>
                </w:p>
              </w:tc>
              <w:tc>
                <w:tcPr>
                  <w:tcW w:w="918" w:type="dxa"/>
                  <w:tcBorders>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left w:val="single" w:color="auto" w:sz="4" w:space="0"/>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61"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0.9989</w:t>
                  </w:r>
                </w:p>
              </w:tc>
              <w:tc>
                <w:tcPr>
                  <w:tcW w:w="958"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0.9992</w:t>
                  </w:r>
                </w:p>
              </w:tc>
              <w:tc>
                <w:tcPr>
                  <w:tcW w:w="962"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0.9995</w:t>
                  </w:r>
                </w:p>
              </w:tc>
              <w:tc>
                <w:tcPr>
                  <w:tcW w:w="961"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0.9997</w:t>
                  </w:r>
                </w:p>
              </w:tc>
              <w:tc>
                <w:tcPr>
                  <w:tcW w:w="961"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0.9999</w:t>
                  </w:r>
                </w:p>
              </w:tc>
              <w:tc>
                <w:tcPr>
                  <w:tcW w:w="958"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1.0003</w:t>
                  </w:r>
                </w:p>
              </w:tc>
              <w:tc>
                <w:tcPr>
                  <w:tcW w:w="962" w:type="dxa"/>
                  <w:tcBorders>
                    <w:bottom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1.0005</w:t>
                  </w:r>
                </w:p>
              </w:tc>
              <w:tc>
                <w:tcPr>
                  <w:tcW w:w="918" w:type="dxa"/>
                  <w:tcBorders>
                    <w:bottom w:val="single" w:color="auto" w:sz="12" w:space="0"/>
                    <w:right w:val="single" w:color="auto" w:sz="12" w:space="0"/>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1.0005</w:t>
                  </w:r>
                </w:p>
              </w:tc>
            </w:tr>
          </w:tbl>
          <w:p>
            <w:pPr>
              <w:pStyle w:val="158"/>
              <w:ind w:firstLine="422" w:firstLineChars="200"/>
              <w:jc w:val="center"/>
              <w:rPr>
                <w:rFonts w:hint="eastAsia" w:ascii="Times New Roman" w:hAnsi="Times New Roman"/>
                <w:b/>
                <w:bCs/>
                <w:color w:val="FF0000"/>
                <w:sz w:val="21"/>
                <w:szCs w:val="21"/>
                <w:u w:val="none" w:color="auto"/>
              </w:rPr>
            </w:pPr>
          </w:p>
          <w:p>
            <w:pPr>
              <w:pStyle w:val="158"/>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w:t>
            </w:r>
            <w:r>
              <w:rPr>
                <w:rFonts w:hint="eastAsia" w:ascii="Times New Roman"/>
                <w:b/>
                <w:bCs/>
                <w:color w:val="000000" w:themeColor="text1"/>
                <w:sz w:val="21"/>
                <w:szCs w:val="21"/>
                <w:u w:val="none" w:color="auto"/>
                <w:lang w:val="en-US" w:eastAsia="zh-CN"/>
                <w14:textFill>
                  <w14:solidFill>
                    <w14:schemeClr w14:val="tx1"/>
                  </w14:solidFill>
                </w14:textFill>
              </w:rPr>
              <w:t>12</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项目事故</w:t>
            </w:r>
            <w:r>
              <w:rPr>
                <w:rFonts w:hint="eastAsia" w:ascii="Times New Roman" w:hAnsi="Times New Roman"/>
                <w:b/>
                <w:bCs/>
                <w:color w:val="000000" w:themeColor="text1"/>
                <w:sz w:val="21"/>
                <w:szCs w:val="21"/>
                <w:u w:val="none" w:color="auto"/>
                <w14:textFill>
                  <w14:solidFill>
                    <w14:schemeClr w14:val="tx1"/>
                  </w14:solidFill>
                </w14:textFill>
              </w:rPr>
              <w:t>排放NH</w:t>
            </w:r>
            <w:r>
              <w:rPr>
                <w:rFonts w:hint="eastAsia" w:ascii="Times New Roman" w:hAnsi="Times New Roman"/>
                <w:b/>
                <w:bCs/>
                <w:color w:val="000000" w:themeColor="text1"/>
                <w:sz w:val="21"/>
                <w:szCs w:val="21"/>
                <w:u w:val="none" w:color="auto"/>
                <w:vertAlign w:val="subscript"/>
                <w14:textFill>
                  <w14:solidFill>
                    <w14:schemeClr w14:val="tx1"/>
                  </w14:solidFill>
                </w14:textFill>
              </w:rPr>
              <w:t>3</w:t>
            </w:r>
            <w:r>
              <w:rPr>
                <w:rFonts w:hint="eastAsia" w:ascii="Times New Roman" w:hAnsi="Times New Roman"/>
                <w:b/>
                <w:bCs/>
                <w:color w:val="000000" w:themeColor="text1"/>
                <w:sz w:val="21"/>
                <w:szCs w:val="21"/>
                <w:u w:val="none" w:color="auto"/>
                <w14:textFill>
                  <w14:solidFill>
                    <w14:schemeClr w14:val="tx1"/>
                  </w14:solidFill>
                </w14:textFill>
              </w:rPr>
              <w:t>-N</w:t>
            </w:r>
            <w:r>
              <w:rPr>
                <w:rFonts w:hint="eastAsia" w:ascii="Times New Roman"/>
                <w:b/>
                <w:bCs/>
                <w:color w:val="000000" w:themeColor="text1"/>
                <w:sz w:val="21"/>
                <w:szCs w:val="21"/>
                <w:u w:val="none" w:color="auto"/>
                <w:lang w:eastAsia="zh-CN"/>
                <w14:textFill>
                  <w14:solidFill>
                    <w14:schemeClr w14:val="tx1"/>
                  </w14:solidFill>
                </w14:textFill>
              </w:rPr>
              <w:t>对榕江北河支流</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8"/>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58"/>
              <w:gridCol w:w="960"/>
              <w:gridCol w:w="961"/>
              <w:gridCol w:w="961"/>
              <w:gridCol w:w="960"/>
              <w:gridCol w:w="960"/>
              <w:gridCol w:w="960"/>
              <w:gridCol w:w="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0.1620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0.1577</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0.1461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0.1300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0.1131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0.0868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0.0748</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0.1269</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0.1254</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0.1214</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0.1152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0.1077</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0.0924</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0.0812</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0.1087</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0.1080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0.1060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0.1028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0.0989</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0.0903</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0.0835</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0.0964</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0.0961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0.0951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0.0934</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0.0912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0.0865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0.0826</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0.0871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0.0871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0.0866</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0.0858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0.0846</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0.0820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0.0799</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0.0796</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0.0798</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0.0797</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0.0793</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0.0788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0.0774</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0.0763</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0.0733</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0.0736</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0.0737</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0.0736</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0.0734</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0.0728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0.0722</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0.0678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0.0682</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0.0684</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0.0683</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0.0681</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0.0629</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0.0633</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0.0636</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0.0585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0.0593</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0.0597</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0.0599</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0.0600</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0.0414</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0.0417</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0.0423</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0.0430</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0.0296</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0.0298</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0.0303</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0.0307</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0.0213</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0.0214</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0.0216</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0.0217</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0.0218</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0.0219</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0.0153</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0.0154</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0.0155</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0.0156</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0.0157</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3500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0.0112</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0.0079</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0.0079</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0.0081</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5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c>
                <w:tcPr>
                  <w:tcW w:w="960"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c>
                <w:tcPr>
                  <w:tcW w:w="91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r>
          </w:tbl>
          <w:p>
            <w:pPr>
              <w:pStyle w:val="158"/>
              <w:spacing w:line="360" w:lineRule="auto"/>
              <w:ind w:firstLine="480" w:firstLineChars="200"/>
              <w:jc w:val="both"/>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③预测结果分析</w:t>
            </w:r>
          </w:p>
          <w:p>
            <w:pPr>
              <w:pStyle w:val="158"/>
              <w:spacing w:line="360" w:lineRule="auto"/>
              <w:ind w:firstLine="480" w:firstLineChars="200"/>
              <w:jc w:val="both"/>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根据表7-1</w:t>
            </w:r>
            <w:r>
              <w:rPr>
                <w:rFonts w:hint="eastAsia" w:asci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w:t>
            </w:r>
            <w:r>
              <w:rPr>
                <w:rFonts w:hint="eastAsia" w:ascii="Times New Roman" w:eastAsia="宋体" w:cs="Times New Roman"/>
                <w:color w:val="auto"/>
                <w:u w:val="none" w:color="auto"/>
                <w:lang w:val="en-US" w:eastAsia="zh-CN"/>
              </w:rPr>
              <w:t>13</w:t>
            </w:r>
            <w:r>
              <w:rPr>
                <w:rFonts w:hint="default" w:ascii="Times New Roman" w:hAnsi="Times New Roman" w:eastAsia="宋体" w:cs="Times New Roman"/>
                <w:color w:val="auto"/>
                <w:u w:val="none" w:color="auto"/>
              </w:rPr>
              <w:t>预测结果可知，本项目建成后尾水正常排放及事故排放，排入</w:t>
            </w:r>
            <w:r>
              <w:rPr>
                <w:rFonts w:hint="eastAsia" w:ascii="Times New Roman" w:eastAsia="宋体" w:cs="Times New Roman"/>
                <w:color w:val="auto"/>
                <w:u w:val="none" w:color="auto"/>
                <w:lang w:eastAsia="zh-CN"/>
              </w:rPr>
              <w:t>榕江北河支流</w:t>
            </w:r>
            <w:r>
              <w:rPr>
                <w:rFonts w:hint="default" w:ascii="Times New Roman" w:hAnsi="Times New Roman" w:eastAsia="宋体" w:cs="Times New Roman"/>
                <w:color w:val="auto"/>
                <w:u w:val="none" w:color="auto"/>
              </w:rPr>
              <w:t>，预测结果均未超过《地表水环境质量标准》（GB3838-2002）Ⅲ类标准（COD20mg/L、NH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-N1.0mg/L）。</w:t>
            </w:r>
          </w:p>
          <w:p>
            <w:pPr>
              <w:pStyle w:val="158"/>
              <w:spacing w:line="360" w:lineRule="auto"/>
              <w:ind w:firstLine="480" w:firstLineChars="200"/>
              <w:jc w:val="both"/>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综上分析，本项目</w:t>
            </w:r>
            <w:r>
              <w:rPr>
                <w:rFonts w:hint="default" w:ascii="Times New Roman" w:hAnsi="Times New Roman" w:eastAsia="宋体" w:cs="Times New Roman"/>
                <w:color w:val="auto"/>
                <w:u w:val="none" w:color="auto"/>
                <w:lang w:val="zh-CN"/>
              </w:rPr>
              <w:t>废水经收集处理后能达到广东省地方标准《水污染</w:t>
            </w:r>
            <w:r>
              <w:rPr>
                <w:rFonts w:hint="default" w:ascii="Times New Roman" w:hAnsi="Times New Roman" w:eastAsia="宋体" w:cs="Times New Roman"/>
                <w:color w:val="auto"/>
                <w:u w:val="none" w:color="auto"/>
                <w:lang w:val="zh-CN" w:eastAsia="zh-CN"/>
              </w:rPr>
              <w:t>物</w:t>
            </w:r>
            <w:r>
              <w:rPr>
                <w:rFonts w:hint="default" w:ascii="Times New Roman" w:hAnsi="Times New Roman" w:eastAsia="宋体" w:cs="Times New Roman"/>
                <w:color w:val="auto"/>
                <w:u w:val="none" w:color="auto"/>
                <w:lang w:val="zh-CN"/>
              </w:rPr>
              <w:t>排放</w:t>
            </w:r>
            <w:r>
              <w:rPr>
                <w:rFonts w:hint="default" w:ascii="Times New Roman" w:hAnsi="Times New Roman" w:eastAsia="宋体" w:cs="Times New Roman"/>
                <w:color w:val="auto"/>
                <w:u w:val="none" w:color="auto"/>
                <w:lang w:val="zh-CN" w:eastAsia="zh-CN"/>
              </w:rPr>
              <w:t>限值</w:t>
            </w:r>
            <w:r>
              <w:rPr>
                <w:rFonts w:hint="default" w:ascii="Times New Roman" w:hAnsi="Times New Roman" w:eastAsia="宋体" w:cs="Times New Roman"/>
                <w:color w:val="auto"/>
                <w:u w:val="none" w:color="auto"/>
                <w:lang w:val="zh-CN"/>
              </w:rPr>
              <w:t>》（DB44/26-2001）第二时段一级标准及《城镇污水处理厂污染物排放标准》(GB18918-2002)一级A标准的较严值，且对</w:t>
            </w:r>
            <w:r>
              <w:rPr>
                <w:rFonts w:hint="eastAsia" w:ascii="Times New Roman" w:eastAsia="宋体" w:cs="Times New Roman"/>
                <w:color w:val="auto"/>
                <w:u w:val="none" w:color="auto"/>
                <w:lang w:eastAsia="zh-CN"/>
              </w:rPr>
              <w:t>榕江北河支流</w:t>
            </w:r>
            <w:r>
              <w:rPr>
                <w:rFonts w:hint="default" w:ascii="Times New Roman" w:hAnsi="Times New Roman" w:eastAsia="宋体" w:cs="Times New Roman"/>
                <w:color w:val="auto"/>
                <w:u w:val="none" w:color="auto"/>
              </w:rPr>
              <w:t>水质影响较小</w:t>
            </w:r>
            <w:r>
              <w:rPr>
                <w:rFonts w:hint="eastAsia" w:ascii="Times New Roman" w:eastAsia="宋体" w:cs="Times New Roman"/>
                <w:color w:val="auto"/>
                <w:u w:val="none" w:color="auto"/>
                <w:lang w:eastAsia="zh-CN"/>
              </w:rPr>
              <w:t>。</w:t>
            </w:r>
            <w:bookmarkStart w:id="85" w:name="_Toc11586"/>
            <w:bookmarkStart w:id="86" w:name="_Toc22751"/>
            <w:bookmarkStart w:id="87" w:name="_Toc14835"/>
            <w:bookmarkStart w:id="88" w:name="_Toc13485"/>
            <w:bookmarkStart w:id="89" w:name="_Toc28664"/>
            <w:bookmarkStart w:id="90" w:name="_Toc25199"/>
            <w:r>
              <w:rPr>
                <w:rFonts w:hint="default" w:ascii="Times New Roman" w:hAnsi="Times New Roman" w:eastAsia="宋体" w:cs="Times New Roman"/>
                <w:b w:val="0"/>
                <w:bCs w:val="0"/>
                <w:color w:val="000000"/>
                <w:kern w:val="2"/>
                <w:sz w:val="24"/>
                <w:szCs w:val="24"/>
                <w:u w:val="none" w:color="auto"/>
                <w:lang w:val="en-US" w:eastAsia="zh-CN" w:bidi="ar-SA"/>
              </w:rPr>
              <w:t>本项目纳污水体</w:t>
            </w:r>
            <w:r>
              <w:rPr>
                <w:rFonts w:hint="eastAsia" w:ascii="Times New Roman" w:eastAsia="宋体" w:cs="Times New Roman"/>
                <w:b w:val="0"/>
                <w:bCs w:val="0"/>
                <w:color w:val="000000"/>
                <w:kern w:val="2"/>
                <w:sz w:val="24"/>
                <w:szCs w:val="24"/>
                <w:u w:val="none" w:color="auto"/>
                <w:lang w:val="en-US" w:eastAsia="zh-CN" w:bidi="ar-SA"/>
              </w:rPr>
              <w:t>榕江北河支流河段</w:t>
            </w:r>
            <w:r>
              <w:rPr>
                <w:rFonts w:hint="default" w:ascii="Times New Roman" w:hAnsi="Times New Roman" w:eastAsia="宋体" w:cs="Times New Roman"/>
                <w:b w:val="0"/>
                <w:bCs w:val="0"/>
                <w:color w:val="000000"/>
                <w:kern w:val="2"/>
                <w:sz w:val="24"/>
                <w:szCs w:val="24"/>
                <w:u w:val="none" w:color="auto"/>
                <w:lang w:val="en-US" w:eastAsia="zh-CN" w:bidi="ar-SA"/>
              </w:rPr>
              <w:t>主要接纳的是</w:t>
            </w:r>
            <w:r>
              <w:rPr>
                <w:rFonts w:hint="eastAsia" w:ascii="Times New Roman" w:eastAsia="宋体" w:cs="Times New Roman"/>
                <w:b w:val="0"/>
                <w:bCs w:val="0"/>
                <w:color w:val="000000"/>
                <w:kern w:val="2"/>
                <w:sz w:val="24"/>
                <w:szCs w:val="24"/>
                <w:u w:val="none" w:color="auto"/>
                <w:lang w:val="en-US" w:eastAsia="zh-CN" w:bidi="ar-SA"/>
              </w:rPr>
              <w:t>玉湖镇政府周边村民</w:t>
            </w:r>
            <w:r>
              <w:rPr>
                <w:rFonts w:hint="default" w:ascii="Times New Roman" w:hAnsi="Times New Roman" w:eastAsia="宋体" w:cs="Times New Roman"/>
                <w:b w:val="0"/>
                <w:bCs w:val="0"/>
                <w:color w:val="000000"/>
                <w:kern w:val="2"/>
                <w:sz w:val="24"/>
                <w:szCs w:val="24"/>
                <w:u w:val="none" w:color="auto"/>
                <w:lang w:val="en-US" w:eastAsia="zh-CN" w:bidi="ar-SA"/>
              </w:rPr>
              <w:t>的生活</w:t>
            </w:r>
            <w:r>
              <w:rPr>
                <w:rFonts w:hint="eastAsia" w:ascii="Times New Roman" w:eastAsia="宋体" w:cs="Times New Roman"/>
                <w:b w:val="0"/>
                <w:bCs w:val="0"/>
                <w:color w:val="000000"/>
                <w:kern w:val="2"/>
                <w:sz w:val="24"/>
                <w:szCs w:val="24"/>
                <w:u w:val="none" w:color="auto"/>
                <w:lang w:val="en-US" w:eastAsia="zh-CN" w:bidi="ar-SA"/>
              </w:rPr>
              <w:t>污水</w:t>
            </w:r>
            <w:r>
              <w:rPr>
                <w:rFonts w:hint="default" w:ascii="Times New Roman" w:hAnsi="Times New Roman" w:eastAsia="宋体" w:cs="Times New Roman"/>
                <w:b w:val="0"/>
                <w:bCs w:val="0"/>
                <w:color w:val="000000"/>
                <w:kern w:val="2"/>
                <w:sz w:val="24"/>
                <w:szCs w:val="24"/>
                <w:u w:val="none" w:color="auto"/>
                <w:lang w:val="en-US" w:eastAsia="zh-CN" w:bidi="ar-SA"/>
              </w:rPr>
              <w:t>。根据现状监测，</w:t>
            </w:r>
            <w:r>
              <w:rPr>
                <w:rFonts w:hint="eastAsia" w:ascii="Times New Roman" w:eastAsia="宋体" w:cs="Times New Roman"/>
                <w:b w:val="0"/>
                <w:bCs w:val="0"/>
                <w:color w:val="000000"/>
                <w:kern w:val="2"/>
                <w:sz w:val="24"/>
                <w:szCs w:val="24"/>
                <w:u w:val="none" w:color="auto"/>
                <w:lang w:val="en-US" w:eastAsia="zh-CN" w:bidi="ar-SA"/>
              </w:rPr>
              <w:t>玉湖镇</w:t>
            </w:r>
            <w:r>
              <w:rPr>
                <w:rFonts w:hint="default" w:ascii="Times New Roman" w:hAnsi="Times New Roman" w:eastAsia="宋体" w:cs="Times New Roman"/>
                <w:b w:val="0"/>
                <w:bCs w:val="0"/>
                <w:color w:val="000000"/>
                <w:kern w:val="2"/>
                <w:sz w:val="24"/>
                <w:szCs w:val="24"/>
                <w:u w:val="none" w:color="auto"/>
                <w:lang w:val="en-US" w:eastAsia="zh-CN" w:bidi="ar-SA"/>
              </w:rPr>
              <w:t>污水处理厂排污口处上游500m、</w:t>
            </w:r>
            <w:r>
              <w:rPr>
                <w:rFonts w:hint="eastAsia" w:ascii="Times New Roman" w:eastAsia="宋体" w:cs="Times New Roman"/>
                <w:b w:val="0"/>
                <w:bCs w:val="0"/>
                <w:color w:val="000000"/>
                <w:kern w:val="2"/>
                <w:sz w:val="24"/>
                <w:szCs w:val="24"/>
                <w:u w:val="none" w:color="auto"/>
                <w:lang w:val="en-US" w:eastAsia="zh-CN" w:bidi="ar-SA"/>
              </w:rPr>
              <w:t>排放口</w:t>
            </w:r>
            <w:r>
              <w:rPr>
                <w:rFonts w:hint="default" w:ascii="Times New Roman" w:hAnsi="Times New Roman" w:eastAsia="宋体" w:cs="Times New Roman"/>
                <w:b w:val="0"/>
                <w:bCs w:val="0"/>
                <w:color w:val="000000"/>
                <w:kern w:val="2"/>
                <w:sz w:val="24"/>
                <w:szCs w:val="24"/>
                <w:u w:val="none" w:color="auto"/>
                <w:lang w:val="en-US" w:eastAsia="zh-CN" w:bidi="ar-SA"/>
              </w:rPr>
              <w:t>、</w:t>
            </w:r>
            <w:r>
              <w:rPr>
                <w:rFonts w:hint="eastAsia" w:ascii="Times New Roman" w:eastAsia="宋体" w:cs="Times New Roman"/>
                <w:b w:val="0"/>
                <w:bCs w:val="0"/>
                <w:color w:val="000000"/>
                <w:kern w:val="2"/>
                <w:sz w:val="24"/>
                <w:szCs w:val="24"/>
                <w:u w:val="none" w:color="auto"/>
                <w:lang w:val="en-US" w:eastAsia="zh-CN" w:bidi="ar-SA"/>
              </w:rPr>
              <w:t>榕江北河交汇处</w:t>
            </w:r>
            <w:r>
              <w:rPr>
                <w:rFonts w:hint="default" w:ascii="Times New Roman" w:hAnsi="Times New Roman" w:eastAsia="宋体" w:cs="Times New Roman"/>
                <w:b w:val="0"/>
                <w:bCs w:val="0"/>
                <w:color w:val="000000"/>
                <w:kern w:val="2"/>
                <w:sz w:val="24"/>
                <w:szCs w:val="24"/>
                <w:u w:val="none" w:color="auto"/>
                <w:lang w:val="en-US" w:eastAsia="zh-CN" w:bidi="ar-SA"/>
              </w:rPr>
              <w:t>监测断面CODcr、BOD</w:t>
            </w:r>
            <w:r>
              <w:rPr>
                <w:rFonts w:hint="default" w:ascii="Times New Roman" w:hAnsi="Times New Roman" w:eastAsia="宋体" w:cs="Times New Roman"/>
                <w:b w:val="0"/>
                <w:bCs w:val="0"/>
                <w:color w:val="000000"/>
                <w:kern w:val="2"/>
                <w:sz w:val="24"/>
                <w:szCs w:val="24"/>
                <w:u w:val="none" w:color="auto"/>
                <w:vertAlign w:val="subscript"/>
                <w:lang w:val="en-US" w:eastAsia="zh-CN" w:bidi="ar-SA"/>
              </w:rPr>
              <w:t>5</w:t>
            </w:r>
            <w:r>
              <w:rPr>
                <w:rFonts w:hint="default" w:ascii="Times New Roman" w:hAnsi="Times New Roman" w:eastAsia="宋体" w:cs="Times New Roman"/>
                <w:b w:val="0"/>
                <w:bCs w:val="0"/>
                <w:color w:val="000000"/>
                <w:kern w:val="2"/>
                <w:sz w:val="24"/>
                <w:szCs w:val="24"/>
                <w:u w:val="none" w:color="auto"/>
                <w:lang w:val="en-US" w:eastAsia="zh-CN" w:bidi="ar-SA"/>
              </w:rPr>
              <w:t>、氨氮、总氮、总磷等监测因子均无超标现象，本项目本身为减排的环保工程，本项目建成后，</w:t>
            </w:r>
            <w:r>
              <w:rPr>
                <w:rFonts w:hint="default" w:ascii="Times New Roman" w:hAnsi="Times New Roman" w:eastAsia="宋体" w:cs="Times New Roman"/>
                <w:b w:val="0"/>
                <w:bCs w:val="0"/>
                <w:color w:val="000000"/>
                <w:sz w:val="24"/>
                <w:szCs w:val="24"/>
                <w:u w:val="none" w:color="auto"/>
                <w:lang w:val="en-US" w:eastAsia="zh-CN"/>
              </w:rPr>
              <w:t>每年可以削减排放的污染物为：CODcr：</w:t>
            </w:r>
            <w:r>
              <w:rPr>
                <w:rFonts w:hint="eastAsia" w:ascii="Times New Roman" w:eastAsia="宋体" w:cs="Times New Roman"/>
                <w:b w:val="0"/>
                <w:bCs w:val="0"/>
                <w:color w:val="000000"/>
                <w:sz w:val="24"/>
                <w:szCs w:val="24"/>
                <w:u w:val="none" w:color="auto"/>
                <w:lang w:val="en-US" w:eastAsia="zh-CN"/>
              </w:rPr>
              <w:t>36.135</w:t>
            </w:r>
            <w:r>
              <w:rPr>
                <w:rFonts w:hint="default" w:ascii="Times New Roman" w:hAnsi="Times New Roman" w:eastAsia="宋体" w:cs="Times New Roman"/>
                <w:b w:val="0"/>
                <w:bCs w:val="0"/>
                <w:color w:val="000000"/>
                <w:sz w:val="24"/>
                <w:szCs w:val="24"/>
                <w:u w:val="none" w:color="auto"/>
                <w:lang w:val="en-US" w:eastAsia="zh-CN"/>
              </w:rPr>
              <w:t>t、NH</w:t>
            </w:r>
            <w:r>
              <w:rPr>
                <w:rFonts w:hint="default" w:ascii="Times New Roman" w:hAnsi="Times New Roman" w:eastAsia="宋体" w:cs="Times New Roman"/>
                <w:b w:val="0"/>
                <w:bCs w:val="0"/>
                <w:color w:val="000000"/>
                <w:sz w:val="24"/>
                <w:szCs w:val="24"/>
                <w:u w:val="none" w:color="auto"/>
                <w:vertAlign w:val="subscript"/>
                <w:lang w:val="en-US" w:eastAsia="zh-CN"/>
              </w:rPr>
              <w:t>3</w:t>
            </w:r>
            <w:r>
              <w:rPr>
                <w:rFonts w:hint="default" w:ascii="Times New Roman" w:hAnsi="Times New Roman" w:eastAsia="宋体" w:cs="Times New Roman"/>
                <w:b w:val="0"/>
                <w:bCs w:val="0"/>
                <w:color w:val="000000"/>
                <w:sz w:val="24"/>
                <w:szCs w:val="24"/>
                <w:u w:val="none" w:color="auto"/>
                <w:lang w:val="en-US" w:eastAsia="zh-CN"/>
              </w:rPr>
              <w:t>-N：</w:t>
            </w:r>
            <w:r>
              <w:rPr>
                <w:rFonts w:hint="eastAsia" w:ascii="Times New Roman" w:eastAsia="宋体" w:cs="Times New Roman"/>
                <w:b w:val="0"/>
                <w:bCs w:val="0"/>
                <w:color w:val="000000"/>
                <w:sz w:val="24"/>
                <w:szCs w:val="24"/>
                <w:u w:val="none" w:color="auto"/>
                <w:lang w:val="en-US" w:eastAsia="zh-CN"/>
              </w:rPr>
              <w:t>2.008</w:t>
            </w:r>
            <w:r>
              <w:rPr>
                <w:rFonts w:hint="default" w:ascii="Times New Roman" w:hAnsi="Times New Roman" w:eastAsia="宋体" w:cs="Times New Roman"/>
                <w:b w:val="0"/>
                <w:bCs w:val="0"/>
                <w:color w:val="000000"/>
                <w:sz w:val="24"/>
                <w:szCs w:val="24"/>
                <w:u w:val="none" w:color="auto"/>
                <w:lang w:val="en-US" w:eastAsia="zh-CN"/>
              </w:rPr>
              <w:t>t</w:t>
            </w:r>
            <w:r>
              <w:rPr>
                <w:rFonts w:hint="default" w:ascii="Times New Roman" w:hAnsi="Times New Roman" w:eastAsia="宋体" w:cs="Times New Roman"/>
                <w:b w:val="0"/>
                <w:bCs w:val="0"/>
                <w:color w:val="000000"/>
                <w:kern w:val="2"/>
                <w:sz w:val="24"/>
                <w:szCs w:val="24"/>
                <w:u w:val="none" w:color="auto"/>
                <w:lang w:val="en-US" w:eastAsia="zh-CN" w:bidi="ar-SA"/>
              </w:rPr>
              <w:t>。项目的建设可改变</w:t>
            </w:r>
            <w:r>
              <w:rPr>
                <w:rFonts w:hint="eastAsia" w:ascii="Times New Roman" w:eastAsia="宋体" w:cs="Times New Roman"/>
                <w:b w:val="0"/>
                <w:bCs w:val="0"/>
                <w:color w:val="000000"/>
                <w:kern w:val="2"/>
                <w:sz w:val="24"/>
                <w:szCs w:val="24"/>
                <w:u w:val="none" w:color="auto"/>
                <w:lang w:val="en-US" w:eastAsia="zh-CN" w:bidi="ar-SA"/>
              </w:rPr>
              <w:t>玉湖镇</w:t>
            </w:r>
            <w:r>
              <w:rPr>
                <w:rFonts w:hint="default" w:ascii="Times New Roman" w:hAnsi="Times New Roman" w:eastAsia="宋体" w:cs="Times New Roman"/>
                <w:b w:val="0"/>
                <w:bCs w:val="0"/>
                <w:color w:val="000000"/>
                <w:kern w:val="2"/>
                <w:sz w:val="24"/>
                <w:szCs w:val="24"/>
                <w:u w:val="none" w:color="auto"/>
                <w:lang w:val="en-US" w:eastAsia="zh-CN" w:bidi="ar-SA"/>
              </w:rPr>
              <w:t>部分地区生活污水直排的现状，大大减少污染物的排放量，有利于改善项目所在区域的水功能环境，并为保障当地人民身体健康，促进县城环境、经济和社会持续、协调发展做出积极的贡献。同时，也有利于减轻纳污水体</w:t>
            </w:r>
            <w:r>
              <w:rPr>
                <w:rFonts w:hint="eastAsia" w:ascii="Times New Roman" w:eastAsia="宋体" w:cs="Times New Roman"/>
                <w:b w:val="0"/>
                <w:bCs w:val="0"/>
                <w:color w:val="000000"/>
                <w:kern w:val="2"/>
                <w:sz w:val="24"/>
                <w:szCs w:val="24"/>
                <w:u w:val="none" w:color="auto"/>
                <w:lang w:val="en-US" w:eastAsia="zh-CN" w:bidi="ar-SA"/>
              </w:rPr>
              <w:t>榕江北河支流</w:t>
            </w:r>
            <w:r>
              <w:rPr>
                <w:rFonts w:hint="default" w:ascii="Times New Roman" w:hAnsi="Times New Roman" w:eastAsia="宋体" w:cs="Times New Roman"/>
                <w:b w:val="0"/>
                <w:bCs w:val="0"/>
                <w:color w:val="000000"/>
                <w:kern w:val="2"/>
                <w:sz w:val="24"/>
                <w:szCs w:val="24"/>
                <w:u w:val="none" w:color="auto"/>
                <w:lang w:val="en-US" w:eastAsia="zh-CN" w:bidi="ar-SA"/>
              </w:rPr>
              <w:t>的水质污染压力，有利于区域流域治理。</w:t>
            </w:r>
            <w:bookmarkEnd w:id="85"/>
            <w:bookmarkEnd w:id="86"/>
            <w:bookmarkEnd w:id="87"/>
            <w:bookmarkEnd w:id="88"/>
            <w:bookmarkEnd w:id="89"/>
            <w:bookmarkEnd w:id="90"/>
            <w:r>
              <w:rPr>
                <w:rFonts w:hint="default" w:ascii="Times New Roman" w:hAnsi="Times New Roman" w:eastAsia="宋体" w:cs="Times New Roman"/>
                <w:color w:val="auto"/>
                <w:u w:val="none" w:color="auto"/>
              </w:rPr>
              <w:t>不会造成</w:t>
            </w:r>
            <w:r>
              <w:rPr>
                <w:rFonts w:hint="eastAsia" w:ascii="Times New Roman" w:eastAsia="宋体" w:cs="Times New Roman"/>
                <w:color w:val="auto"/>
                <w:u w:val="none" w:color="auto"/>
                <w:lang w:eastAsia="zh-CN"/>
              </w:rPr>
              <w:t>榕江北河支流</w:t>
            </w:r>
            <w:r>
              <w:rPr>
                <w:rFonts w:hint="default" w:ascii="Times New Roman" w:hAnsi="Times New Roman" w:eastAsia="宋体" w:cs="Times New Roman"/>
                <w:color w:val="auto"/>
                <w:u w:val="none" w:color="auto"/>
              </w:rPr>
              <w:t>水质等级降级。</w:t>
            </w:r>
          </w:p>
          <w:p>
            <w:pPr>
              <w:spacing w:line="360" w:lineRule="auto"/>
              <w:ind w:firstLine="480" w:firstLineChars="200"/>
              <w:rPr>
                <w:sz w:val="24"/>
                <w:u w:val="none" w:color="auto"/>
              </w:rPr>
            </w:pPr>
            <w:r>
              <w:rPr>
                <w:sz w:val="24"/>
                <w:u w:val="none" w:color="auto"/>
              </w:rPr>
              <w:t>为保证项目出水水质长期稳定达标排放，本报告提出以下要求</w:t>
            </w:r>
          </w:p>
          <w:p>
            <w:pPr>
              <w:spacing w:line="360" w:lineRule="auto"/>
              <w:ind w:firstLine="480" w:firstLineChars="200"/>
              <w:rPr>
                <w:sz w:val="24"/>
                <w:u w:val="none" w:color="auto"/>
              </w:rPr>
            </w:pPr>
            <w:r>
              <w:rPr>
                <w:sz w:val="24"/>
                <w:u w:val="none" w:color="auto"/>
              </w:rPr>
              <w:t>1、定期对纳污管网及检查井进行维护清掏，保证纳污系统长期通畅</w:t>
            </w:r>
            <w:r>
              <w:rPr>
                <w:rFonts w:hint="eastAsia"/>
                <w:sz w:val="24"/>
                <w:u w:val="none" w:color="auto"/>
              </w:rPr>
              <w:t>，同时从源头降低暴雨天气时SS的产生量</w:t>
            </w:r>
            <w:r>
              <w:rPr>
                <w:sz w:val="24"/>
                <w:u w:val="none" w:color="auto"/>
              </w:rPr>
              <w:t>；</w:t>
            </w:r>
          </w:p>
          <w:p>
            <w:pPr>
              <w:spacing w:line="360" w:lineRule="auto"/>
              <w:ind w:firstLine="480" w:firstLineChars="200"/>
              <w:rPr>
                <w:sz w:val="24"/>
                <w:u w:val="none" w:color="auto"/>
              </w:rPr>
            </w:pPr>
            <w:r>
              <w:rPr>
                <w:sz w:val="24"/>
                <w:u w:val="none" w:color="auto"/>
              </w:rPr>
              <w:t>2、暴雨天气过后须额外增加管网疏通力度，防止雨水冲刷产生的大量泥浆水通过地漏进入纳污系统而加重后期处理负荷甚至导致系统堵塞；</w:t>
            </w:r>
          </w:p>
          <w:p>
            <w:pPr>
              <w:spacing w:line="360" w:lineRule="auto"/>
              <w:ind w:firstLine="480" w:firstLineChars="200"/>
              <w:rPr>
                <w:sz w:val="24"/>
                <w:u w:val="none" w:color="auto"/>
              </w:rPr>
            </w:pPr>
            <w:r>
              <w:rPr>
                <w:sz w:val="24"/>
                <w:u w:val="none" w:color="auto"/>
              </w:rPr>
              <w:t>3、定期对格栅井、化粪池等系统进行清掏，确保各个工序均能满足预期处理效果；</w:t>
            </w:r>
          </w:p>
          <w:p>
            <w:pPr>
              <w:spacing w:line="360" w:lineRule="auto"/>
              <w:ind w:firstLine="480" w:firstLineChars="200"/>
              <w:rPr>
                <w:sz w:val="24"/>
                <w:u w:val="none" w:color="auto"/>
              </w:rPr>
            </w:pPr>
            <w:r>
              <w:rPr>
                <w:rFonts w:hint="eastAsia"/>
                <w:sz w:val="24"/>
                <w:u w:val="none" w:color="auto"/>
              </w:rPr>
              <w:t>4</w:t>
            </w:r>
            <w:r>
              <w:rPr>
                <w:sz w:val="24"/>
                <w:u w:val="none" w:color="auto"/>
              </w:rPr>
              <w:t>、建设单位应定期对出水进行采样检测并做好记录，若发现超标，须立即跟进排查并提出相应的解决方案。</w:t>
            </w:r>
          </w:p>
          <w:p>
            <w:pPr>
              <w:spacing w:line="360" w:lineRule="auto"/>
              <w:ind w:firstLine="480" w:firstLineChars="200"/>
              <w:rPr>
                <w:sz w:val="24"/>
                <w:u w:val="none" w:color="auto"/>
              </w:rPr>
            </w:pPr>
            <w:r>
              <w:rPr>
                <w:sz w:val="24"/>
                <w:u w:val="none" w:color="auto"/>
              </w:rPr>
              <w:t>综上所述，本项目建设对</w:t>
            </w:r>
            <w:r>
              <w:rPr>
                <w:rFonts w:hint="eastAsia"/>
                <w:sz w:val="24"/>
                <w:u w:val="none" w:color="auto"/>
                <w:lang w:eastAsia="zh-CN"/>
              </w:rPr>
              <w:t>玉湖镇</w:t>
            </w:r>
            <w:r>
              <w:rPr>
                <w:sz w:val="24"/>
                <w:u w:val="none" w:color="auto"/>
              </w:rPr>
              <w:t>环境卫生及纳污水体</w:t>
            </w:r>
            <w:r>
              <w:rPr>
                <w:rFonts w:hint="eastAsia"/>
                <w:sz w:val="24"/>
                <w:u w:val="none" w:color="auto"/>
                <w:lang w:eastAsia="zh-CN"/>
              </w:rPr>
              <w:t>榕江北河支流</w:t>
            </w:r>
            <w:r>
              <w:rPr>
                <w:sz w:val="24"/>
                <w:u w:val="none" w:color="auto"/>
              </w:rPr>
              <w:t>均具有明显的改善作用，有利于进一步推进</w:t>
            </w:r>
            <w:r>
              <w:rPr>
                <w:rFonts w:hint="eastAsia"/>
                <w:sz w:val="24"/>
                <w:u w:val="none" w:color="auto"/>
                <w:lang w:eastAsia="zh-CN"/>
              </w:rPr>
              <w:t>玉湖镇</w:t>
            </w:r>
            <w:r>
              <w:rPr>
                <w:sz w:val="24"/>
                <w:u w:val="none" w:color="auto"/>
              </w:rPr>
              <w:t>环境友好型新农村的建设进程。</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7.2.</w:t>
            </w:r>
            <w:r>
              <w:rPr>
                <w:rFonts w:hint="eastAsia" w:cs="Times New Roman"/>
                <w:b/>
                <w:bCs/>
                <w:color w:val="000000" w:themeColor="text1"/>
                <w:sz w:val="24"/>
                <w:szCs w:val="24"/>
                <w:u w:val="none" w:color="auto"/>
                <w:lang w:val="en-US" w:eastAsia="zh-CN"/>
                <w14:textFill>
                  <w14:solidFill>
                    <w14:schemeClr w14:val="tx1"/>
                  </w14:solidFill>
                </w14:textFill>
              </w:rPr>
              <w:t>3</w:t>
            </w:r>
            <w:r>
              <w:rPr>
                <w:rFonts w:hint="default" w:ascii="Times New Roman" w:hAnsi="Times New Roman" w:cs="Times New Roman"/>
                <w:b/>
                <w:bCs/>
                <w:color w:val="000000" w:themeColor="text1"/>
                <w:sz w:val="24"/>
                <w:szCs w:val="24"/>
                <w:u w:val="none" w:color="auto"/>
                <w14:textFill>
                  <w14:solidFill>
                    <w14:schemeClr w14:val="tx1"/>
                  </w14:solidFill>
                </w14:textFill>
              </w:rPr>
              <w:t>声环境的影响分析</w:t>
            </w:r>
            <w:bookmarkEnd w:id="84"/>
          </w:p>
          <w:p>
            <w:pPr>
              <w:spacing w:line="360" w:lineRule="auto"/>
              <w:ind w:firstLine="480" w:firstLineChars="200"/>
              <w:rPr>
                <w:sz w:val="24"/>
                <w:szCs w:val="24"/>
                <w:u w:val="none" w:color="auto"/>
              </w:rPr>
            </w:pPr>
            <w:r>
              <w:rPr>
                <w:rFonts w:hint="eastAsia"/>
                <w:sz w:val="24"/>
                <w:szCs w:val="24"/>
                <w:u w:val="none" w:color="auto"/>
              </w:rPr>
              <w:t>（1）噪声源强</w:t>
            </w:r>
          </w:p>
          <w:p>
            <w:pPr>
              <w:spacing w:line="360" w:lineRule="auto"/>
              <w:ind w:firstLine="480" w:firstLineChars="200"/>
              <w:rPr>
                <w:b/>
                <w:color w:val="FF0000"/>
                <w:sz w:val="24"/>
                <w:u w:val="none" w:color="auto"/>
              </w:rPr>
            </w:pPr>
            <w:r>
              <w:rPr>
                <w:sz w:val="24"/>
                <w:szCs w:val="24"/>
                <w:u w:val="none" w:color="auto"/>
              </w:rPr>
              <w:t>项目营运期噪声源主要有泵类、</w:t>
            </w:r>
            <w:r>
              <w:rPr>
                <w:rFonts w:hint="eastAsia"/>
                <w:sz w:val="24"/>
                <w:szCs w:val="24"/>
                <w:u w:val="none" w:color="auto"/>
              </w:rPr>
              <w:t>搅拌机和鼓风机</w:t>
            </w:r>
            <w:r>
              <w:rPr>
                <w:sz w:val="24"/>
                <w:szCs w:val="24"/>
                <w:u w:val="none" w:color="auto"/>
              </w:rPr>
              <w:t xml:space="preserve">等，其源强值一般在 </w:t>
            </w:r>
            <w:r>
              <w:rPr>
                <w:rFonts w:hint="eastAsia"/>
                <w:sz w:val="24"/>
                <w:szCs w:val="24"/>
                <w:u w:val="none" w:color="auto"/>
              </w:rPr>
              <w:t>85-90</w:t>
            </w:r>
            <w:r>
              <w:rPr>
                <w:sz w:val="24"/>
                <w:szCs w:val="24"/>
                <w:u w:val="none" w:color="auto"/>
              </w:rPr>
              <w:t>dB(A)之间，</w:t>
            </w:r>
            <w:r>
              <w:rPr>
                <w:rFonts w:hint="eastAsia"/>
                <w:sz w:val="24"/>
                <w:u w:val="none" w:color="auto"/>
              </w:rPr>
              <w:t>各主要噪声源声压</w:t>
            </w:r>
            <w:r>
              <w:rPr>
                <w:rFonts w:hint="eastAsia"/>
                <w:color w:val="000000" w:themeColor="text1"/>
                <w:sz w:val="24"/>
                <w:u w:val="none" w:color="auto"/>
                <w14:textFill>
                  <w14:solidFill>
                    <w14:schemeClr w14:val="tx1"/>
                  </w14:solidFill>
                </w14:textFill>
              </w:rPr>
              <w:t>级见表7-</w:t>
            </w:r>
            <w:r>
              <w:rPr>
                <w:rFonts w:hint="eastAsia"/>
                <w:color w:val="000000" w:themeColor="text1"/>
                <w:sz w:val="24"/>
                <w:u w:val="none" w:color="auto"/>
                <w:lang w:val="en-US" w:eastAsia="zh-CN"/>
                <w14:textFill>
                  <w14:solidFill>
                    <w14:schemeClr w14:val="tx1"/>
                  </w14:solidFill>
                </w14:textFill>
              </w:rPr>
              <w:t>13</w:t>
            </w:r>
            <w:r>
              <w:rPr>
                <w:rFonts w:hint="eastAsia"/>
                <w:color w:val="000000" w:themeColor="text1"/>
                <w:sz w:val="24"/>
                <w:u w:val="none" w:color="auto"/>
                <w14:textFill>
                  <w14:solidFill>
                    <w14:schemeClr w14:val="tx1"/>
                  </w14:solidFill>
                </w14:textFill>
              </w:rPr>
              <w:t>。</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13</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营运期主要噪声源及治理措施一览表</w:t>
            </w:r>
          </w:p>
          <w:tbl>
            <w:tblPr>
              <w:tblStyle w:val="38"/>
              <w:tblW w:w="856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62"/>
              <w:gridCol w:w="1648"/>
              <w:gridCol w:w="990"/>
              <w:gridCol w:w="1484"/>
              <w:gridCol w:w="1604"/>
              <w:gridCol w:w="10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工段</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设备</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声压级dB（A）</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治理措施</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降噪后声压级dB（A）</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安装位置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调节提升泵</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潜水离心泵</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水下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62"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接触氧化池</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鼓风机</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90</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w:t>
                  </w:r>
                  <w:r>
                    <w:rPr>
                      <w:rFonts w:hint="eastAsia" w:cs="Times New Roman"/>
                      <w:b w:val="0"/>
                      <w:color w:val="000000" w:themeColor="text1"/>
                      <w:kern w:val="24"/>
                      <w:sz w:val="21"/>
                      <w:szCs w:val="21"/>
                      <w:u w:val="none" w:color="auto"/>
                      <w:lang w:val="en-US" w:eastAsia="zh-CN" w:bidi="ar-SA"/>
                      <w14:textFill>
                        <w14:solidFill>
                          <w14:schemeClr w14:val="tx1"/>
                        </w14:solidFill>
                      </w14:textFill>
                    </w:rPr>
                    <w:t>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水下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6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搅拌机</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水下</w:t>
                  </w:r>
                </w:p>
              </w:tc>
            </w:tr>
          </w:tbl>
          <w:p>
            <w:pPr>
              <w:tabs>
                <w:tab w:val="left" w:pos="3030"/>
              </w:tabs>
              <w:spacing w:line="360" w:lineRule="auto"/>
              <w:ind w:firstLine="480" w:firstLineChars="200"/>
              <w:rPr>
                <w:sz w:val="24"/>
                <w:szCs w:val="24"/>
                <w:u w:val="none" w:color="auto"/>
              </w:rPr>
            </w:pPr>
            <w:r>
              <w:rPr>
                <w:rFonts w:hint="eastAsia"/>
                <w:sz w:val="24"/>
                <w:szCs w:val="24"/>
                <w:u w:val="none" w:color="auto"/>
              </w:rPr>
              <w:t>（2）预测模式</w:t>
            </w:r>
          </w:p>
          <w:p>
            <w:pPr>
              <w:tabs>
                <w:tab w:val="left" w:pos="3030"/>
              </w:tabs>
              <w:spacing w:line="360" w:lineRule="auto"/>
              <w:ind w:firstLine="480" w:firstLineChars="200"/>
              <w:rPr>
                <w:sz w:val="24"/>
                <w:szCs w:val="24"/>
                <w:u w:val="none" w:color="auto"/>
              </w:rPr>
            </w:pPr>
            <w:r>
              <w:rPr>
                <w:rFonts w:hint="eastAsia"/>
                <w:sz w:val="24"/>
                <w:szCs w:val="24"/>
                <w:u w:val="none" w:color="auto"/>
              </w:rPr>
              <w:t>噪声衰减公式：</w:t>
            </w:r>
          </w:p>
          <w:p>
            <w:pPr>
              <w:tabs>
                <w:tab w:val="left" w:pos="3030"/>
              </w:tabs>
              <w:spacing w:line="360" w:lineRule="auto"/>
              <w:ind w:firstLine="480" w:firstLineChars="200"/>
              <w:jc w:val="center"/>
              <w:rPr>
                <w:sz w:val="24"/>
                <w:szCs w:val="24"/>
                <w:u w:val="none" w:color="auto"/>
              </w:rPr>
            </w:pPr>
            <w:r>
              <w:rPr>
                <w:rFonts w:hint="eastAsia"/>
                <w:sz w:val="24"/>
                <w:szCs w:val="24"/>
                <w:u w:val="none" w:color="auto"/>
              </w:rPr>
              <w:t>L</w:t>
            </w:r>
            <w:r>
              <w:rPr>
                <w:rFonts w:hint="eastAsia"/>
                <w:sz w:val="24"/>
                <w:szCs w:val="24"/>
                <w:u w:val="none" w:color="auto"/>
                <w:vertAlign w:val="subscript"/>
              </w:rPr>
              <w:t>2</w:t>
            </w:r>
            <w:r>
              <w:rPr>
                <w:rFonts w:hint="eastAsia"/>
                <w:sz w:val="24"/>
                <w:szCs w:val="24"/>
                <w:u w:val="none" w:color="auto"/>
              </w:rPr>
              <w:t xml:space="preserve"> =L</w:t>
            </w:r>
            <w:r>
              <w:rPr>
                <w:rFonts w:hint="eastAsia"/>
                <w:sz w:val="24"/>
                <w:szCs w:val="24"/>
                <w:u w:val="none" w:color="auto"/>
                <w:vertAlign w:val="subscript"/>
              </w:rPr>
              <w:t>1</w:t>
            </w:r>
            <w:r>
              <w:rPr>
                <w:rFonts w:hint="eastAsia"/>
                <w:sz w:val="24"/>
                <w:szCs w:val="24"/>
                <w:u w:val="none" w:color="auto"/>
              </w:rPr>
              <w:t>－20lg(r</w:t>
            </w:r>
            <w:r>
              <w:rPr>
                <w:rFonts w:hint="eastAsia"/>
                <w:sz w:val="24"/>
                <w:szCs w:val="24"/>
                <w:u w:val="none" w:color="auto"/>
                <w:vertAlign w:val="subscript"/>
              </w:rPr>
              <w:t>2</w:t>
            </w:r>
            <w:r>
              <w:rPr>
                <w:rFonts w:hint="eastAsia"/>
                <w:sz w:val="24"/>
                <w:szCs w:val="24"/>
                <w:u w:val="none" w:color="auto"/>
              </w:rPr>
              <w:t>/r</w:t>
            </w:r>
            <w:r>
              <w:rPr>
                <w:rFonts w:hint="eastAsia"/>
                <w:sz w:val="24"/>
                <w:szCs w:val="24"/>
                <w:u w:val="none" w:color="auto"/>
                <w:vertAlign w:val="subscript"/>
              </w:rPr>
              <w:t>1</w:t>
            </w:r>
            <w:r>
              <w:rPr>
                <w:rFonts w:hint="eastAsia"/>
                <w:sz w:val="24"/>
                <w:szCs w:val="24"/>
                <w:u w:val="none" w:color="auto"/>
              </w:rPr>
              <w:t>)</w:t>
            </w:r>
          </w:p>
          <w:p>
            <w:pPr>
              <w:tabs>
                <w:tab w:val="left" w:pos="3030"/>
              </w:tabs>
              <w:spacing w:line="360" w:lineRule="auto"/>
              <w:ind w:firstLine="480" w:firstLineChars="200"/>
              <w:jc w:val="center"/>
              <w:rPr>
                <w:sz w:val="24"/>
                <w:szCs w:val="24"/>
                <w:u w:val="none" w:color="auto"/>
              </w:rPr>
            </w:pPr>
            <w:r>
              <w:rPr>
                <w:rFonts w:hint="eastAsia"/>
                <w:sz w:val="24"/>
                <w:szCs w:val="24"/>
                <w:u w:val="none" w:color="auto"/>
              </w:rPr>
              <w:t>式中：L</w:t>
            </w:r>
            <w:r>
              <w:rPr>
                <w:rFonts w:hint="eastAsia"/>
                <w:sz w:val="24"/>
                <w:szCs w:val="24"/>
                <w:u w:val="none" w:color="auto"/>
                <w:vertAlign w:val="subscript"/>
              </w:rPr>
              <w:t>2</w:t>
            </w:r>
            <w:r>
              <w:rPr>
                <w:rFonts w:hint="eastAsia"/>
                <w:sz w:val="24"/>
                <w:szCs w:val="24"/>
                <w:u w:val="none" w:color="auto"/>
              </w:rPr>
              <w:t>——距离源r</w:t>
            </w:r>
            <w:r>
              <w:rPr>
                <w:rFonts w:hint="eastAsia"/>
                <w:sz w:val="24"/>
                <w:szCs w:val="24"/>
                <w:u w:val="none" w:color="auto"/>
                <w:vertAlign w:val="subscript"/>
              </w:rPr>
              <w:t>2</w:t>
            </w:r>
            <w:r>
              <w:rPr>
                <w:rFonts w:hint="eastAsia"/>
                <w:sz w:val="24"/>
                <w:szCs w:val="24"/>
                <w:u w:val="none" w:color="auto"/>
              </w:rPr>
              <w:t>处的A声级，dB（A）；</w:t>
            </w:r>
          </w:p>
          <w:p>
            <w:pPr>
              <w:tabs>
                <w:tab w:val="left" w:pos="3030"/>
              </w:tabs>
              <w:spacing w:line="360" w:lineRule="auto"/>
              <w:ind w:firstLine="2640" w:firstLineChars="1100"/>
              <w:rPr>
                <w:sz w:val="24"/>
                <w:szCs w:val="24"/>
                <w:u w:val="none" w:color="auto"/>
              </w:rPr>
            </w:pPr>
            <w:r>
              <w:rPr>
                <w:rFonts w:hint="eastAsia"/>
                <w:sz w:val="24"/>
                <w:szCs w:val="24"/>
                <w:u w:val="none" w:color="auto"/>
              </w:rPr>
              <w:t>L</w:t>
            </w:r>
            <w:r>
              <w:rPr>
                <w:rFonts w:hint="eastAsia"/>
                <w:sz w:val="24"/>
                <w:szCs w:val="24"/>
                <w:u w:val="none" w:color="auto"/>
                <w:vertAlign w:val="subscript"/>
              </w:rPr>
              <w:t>1</w:t>
            </w:r>
            <w:r>
              <w:rPr>
                <w:rFonts w:hint="eastAsia"/>
                <w:sz w:val="24"/>
                <w:szCs w:val="24"/>
                <w:u w:val="none" w:color="auto"/>
              </w:rPr>
              <w:t>——距声源r</w:t>
            </w:r>
            <w:r>
              <w:rPr>
                <w:rFonts w:hint="eastAsia"/>
                <w:sz w:val="24"/>
                <w:szCs w:val="24"/>
                <w:u w:val="none" w:color="auto"/>
                <w:vertAlign w:val="subscript"/>
              </w:rPr>
              <w:t>1</w:t>
            </w:r>
            <w:r>
              <w:rPr>
                <w:rFonts w:hint="eastAsia"/>
                <w:sz w:val="24"/>
                <w:szCs w:val="24"/>
                <w:u w:val="none" w:color="auto"/>
              </w:rPr>
              <w:t>处（1m）的A声级，dB（A）；</w:t>
            </w:r>
          </w:p>
          <w:p>
            <w:pPr>
              <w:tabs>
                <w:tab w:val="left" w:pos="3030"/>
              </w:tabs>
              <w:spacing w:line="360" w:lineRule="auto"/>
              <w:ind w:firstLine="2640" w:firstLineChars="1100"/>
              <w:rPr>
                <w:sz w:val="24"/>
                <w:szCs w:val="24"/>
                <w:u w:val="none" w:color="auto"/>
              </w:rPr>
            </w:pPr>
            <w:r>
              <w:rPr>
                <w:rFonts w:hint="eastAsia"/>
                <w:sz w:val="24"/>
                <w:szCs w:val="24"/>
                <w:u w:val="none" w:color="auto"/>
              </w:rPr>
              <w:t>r</w:t>
            </w:r>
            <w:r>
              <w:rPr>
                <w:rFonts w:hint="eastAsia"/>
                <w:sz w:val="24"/>
                <w:szCs w:val="24"/>
                <w:u w:val="none" w:color="auto"/>
                <w:vertAlign w:val="subscript"/>
              </w:rPr>
              <w:t>2</w:t>
            </w:r>
            <w:r>
              <w:rPr>
                <w:rFonts w:hint="eastAsia"/>
                <w:sz w:val="24"/>
                <w:szCs w:val="24"/>
                <w:u w:val="none" w:color="auto"/>
              </w:rPr>
              <w:t>、r</w:t>
            </w:r>
            <w:r>
              <w:rPr>
                <w:rFonts w:hint="eastAsia"/>
                <w:sz w:val="24"/>
                <w:szCs w:val="24"/>
                <w:u w:val="none" w:color="auto"/>
                <w:vertAlign w:val="subscript"/>
              </w:rPr>
              <w:t>1</w:t>
            </w:r>
            <w:r>
              <w:rPr>
                <w:rFonts w:hint="eastAsia"/>
                <w:sz w:val="24"/>
                <w:szCs w:val="24"/>
                <w:u w:val="none" w:color="auto"/>
              </w:rPr>
              <w:t>——距声源的距离，m。</w:t>
            </w:r>
          </w:p>
          <w:p>
            <w:pPr>
              <w:spacing w:line="360" w:lineRule="auto"/>
              <w:ind w:firstLine="480" w:firstLineChars="200"/>
              <w:rPr>
                <w:sz w:val="24"/>
                <w:szCs w:val="24"/>
                <w:u w:val="none" w:color="auto"/>
              </w:rPr>
            </w:pPr>
            <w:r>
              <w:rPr>
                <w:rFonts w:hint="eastAsia"/>
                <w:sz w:val="24"/>
                <w:szCs w:val="24"/>
                <w:u w:val="none" w:color="auto"/>
              </w:rPr>
              <w:t>噪声叠加公式：</w:t>
            </w:r>
          </w:p>
          <w:p>
            <w:pPr>
              <w:spacing w:line="360" w:lineRule="auto"/>
              <w:jc w:val="center"/>
              <w:rPr>
                <w:sz w:val="24"/>
                <w:szCs w:val="24"/>
                <w:u w:val="none" w:color="auto"/>
              </w:rPr>
            </w:pPr>
            <w:r>
              <w:rPr>
                <w:sz w:val="24"/>
                <w:szCs w:val="24"/>
                <w:u w:val="none" w:color="auto"/>
              </w:rPr>
              <w:drawing>
                <wp:inline distT="0" distB="0" distL="0" distR="0">
                  <wp:extent cx="1395730" cy="462915"/>
                  <wp:effectExtent l="0" t="0" r="13970" b="13335"/>
                  <wp:docPr id="11" name="图片 11" descr="C:\Users\ADMINI~1.PCO\AppData\Local\Temp\1533785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PCO\AppData\Local\Temp\153378572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5730" cy="462915"/>
                          </a:xfrm>
                          <a:prstGeom prst="rect">
                            <a:avLst/>
                          </a:prstGeom>
                          <a:noFill/>
                          <a:ln>
                            <a:noFill/>
                          </a:ln>
                        </pic:spPr>
                      </pic:pic>
                    </a:graphicData>
                  </a:graphic>
                </wp:inline>
              </w:drawing>
            </w:r>
          </w:p>
          <w:p>
            <w:pPr>
              <w:tabs>
                <w:tab w:val="left" w:pos="3030"/>
              </w:tabs>
              <w:spacing w:line="360" w:lineRule="auto"/>
              <w:ind w:firstLine="480" w:firstLineChars="200"/>
              <w:jc w:val="center"/>
              <w:rPr>
                <w:sz w:val="24"/>
                <w:szCs w:val="24"/>
                <w:u w:val="none" w:color="auto"/>
              </w:rPr>
            </w:pPr>
            <w:r>
              <w:rPr>
                <w:rFonts w:hint="eastAsia"/>
                <w:sz w:val="24"/>
                <w:szCs w:val="24"/>
                <w:u w:val="none" w:color="auto"/>
              </w:rPr>
              <w:t>式中：L——某点噪声总叠加值，dB（A）；</w:t>
            </w:r>
          </w:p>
          <w:p>
            <w:pPr>
              <w:tabs>
                <w:tab w:val="left" w:pos="3030"/>
              </w:tabs>
              <w:spacing w:line="360" w:lineRule="auto"/>
              <w:ind w:firstLine="2880" w:firstLineChars="1200"/>
              <w:rPr>
                <w:sz w:val="24"/>
                <w:szCs w:val="24"/>
                <w:u w:val="none" w:color="auto"/>
              </w:rPr>
            </w:pPr>
            <w:r>
              <w:rPr>
                <w:rFonts w:hint="eastAsia"/>
                <w:sz w:val="24"/>
                <w:szCs w:val="24"/>
                <w:u w:val="none" w:color="auto"/>
              </w:rPr>
              <w:t>L</w:t>
            </w:r>
            <w:r>
              <w:rPr>
                <w:rFonts w:hint="eastAsia"/>
                <w:sz w:val="24"/>
                <w:szCs w:val="24"/>
                <w:u w:val="none" w:color="auto"/>
                <w:vertAlign w:val="subscript"/>
              </w:rPr>
              <w:t>i</w:t>
            </w:r>
            <w:r>
              <w:rPr>
                <w:rFonts w:hint="eastAsia"/>
                <w:sz w:val="24"/>
                <w:szCs w:val="24"/>
                <w:u w:val="none" w:color="auto"/>
              </w:rPr>
              <w:t>——第i个声源的噪声值，dB（A）；</w:t>
            </w:r>
          </w:p>
          <w:p>
            <w:pPr>
              <w:tabs>
                <w:tab w:val="left" w:pos="3030"/>
              </w:tabs>
              <w:spacing w:line="360" w:lineRule="auto"/>
              <w:ind w:firstLine="2880" w:firstLineChars="1200"/>
              <w:rPr>
                <w:sz w:val="24"/>
                <w:szCs w:val="24"/>
                <w:u w:val="none" w:color="auto"/>
              </w:rPr>
            </w:pPr>
            <w:r>
              <w:rPr>
                <w:rFonts w:hint="eastAsia"/>
                <w:sz w:val="24"/>
                <w:szCs w:val="24"/>
                <w:u w:val="none" w:color="auto"/>
              </w:rPr>
              <w:t>n——噪声源个数。</w:t>
            </w:r>
          </w:p>
          <w:p>
            <w:pPr>
              <w:tabs>
                <w:tab w:val="left" w:pos="3030"/>
              </w:tabs>
              <w:spacing w:line="360" w:lineRule="auto"/>
              <w:ind w:firstLine="480" w:firstLineChars="200"/>
              <w:rPr>
                <w:sz w:val="24"/>
                <w:szCs w:val="24"/>
                <w:u w:val="none" w:color="auto"/>
              </w:rPr>
            </w:pPr>
            <w:r>
              <w:rPr>
                <w:rFonts w:hint="eastAsia"/>
                <w:sz w:val="24"/>
                <w:szCs w:val="24"/>
                <w:u w:val="none" w:color="auto"/>
              </w:rPr>
              <w:t>（3）预测结果</w:t>
            </w:r>
          </w:p>
          <w:p>
            <w:pPr>
              <w:tabs>
                <w:tab w:val="left" w:pos="3030"/>
              </w:tabs>
              <w:spacing w:line="360" w:lineRule="auto"/>
              <w:ind w:firstLine="480" w:firstLineChars="200"/>
              <w:rPr>
                <w:sz w:val="24"/>
                <w:szCs w:val="24"/>
                <w:u w:val="none" w:color="auto"/>
              </w:rPr>
            </w:pPr>
            <w:r>
              <w:rPr>
                <w:rFonts w:hint="eastAsia"/>
                <w:sz w:val="24"/>
                <w:szCs w:val="24"/>
                <w:u w:val="none" w:color="auto"/>
              </w:rPr>
              <w:t>根据上述预测模式及预测参数，预测出本项目建成运行时，各向厂界的噪声</w:t>
            </w:r>
            <w:r>
              <w:rPr>
                <w:rFonts w:hint="eastAsia"/>
                <w:sz w:val="24"/>
                <w:szCs w:val="24"/>
                <w:u w:val="none" w:color="auto"/>
                <w:lang w:eastAsia="zh-CN"/>
              </w:rPr>
              <w:t>贡献值</w:t>
            </w:r>
            <w:r>
              <w:rPr>
                <w:rFonts w:hint="eastAsia"/>
                <w:sz w:val="24"/>
                <w:szCs w:val="24"/>
                <w:u w:val="none" w:color="auto"/>
              </w:rPr>
              <w:t>预测结果见7-</w:t>
            </w:r>
            <w:r>
              <w:rPr>
                <w:rFonts w:hint="eastAsia"/>
                <w:sz w:val="24"/>
                <w:szCs w:val="24"/>
                <w:u w:val="none" w:color="auto"/>
                <w:lang w:val="en-US" w:eastAsia="zh-CN"/>
              </w:rPr>
              <w:t>14</w:t>
            </w:r>
            <w:r>
              <w:rPr>
                <w:rFonts w:hint="eastAsia"/>
                <w:sz w:val="24"/>
                <w:szCs w:val="24"/>
                <w:u w:val="none" w:color="auto"/>
              </w:rPr>
              <w:t>所示。</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7-</w:t>
            </w:r>
            <w:r>
              <w:rPr>
                <w:rFonts w:hint="eastAsia" w:cs="Times New Roman"/>
                <w:b/>
                <w:bCs/>
                <w:color w:val="000000" w:themeColor="text1"/>
                <w:kern w:val="24"/>
                <w:sz w:val="21"/>
                <w:szCs w:val="21"/>
                <w:u w:val="none" w:color="auto"/>
                <w:lang w:val="en-US" w:eastAsia="zh-CN" w:bidi="ar-SA"/>
                <w14:textFill>
                  <w14:solidFill>
                    <w14:schemeClr w14:val="tx1"/>
                  </w14:solidFill>
                </w14:textFill>
              </w:rPr>
              <w:t>14</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项目声环境影响预测结果</w:t>
            </w:r>
          </w:p>
          <w:tbl>
            <w:tblPr>
              <w:tblStyle w:val="37"/>
              <w:tblW w:w="856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55"/>
              <w:gridCol w:w="928"/>
              <w:gridCol w:w="1786"/>
              <w:gridCol w:w="1307"/>
              <w:gridCol w:w="2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编号</w:t>
                  </w:r>
                </w:p>
              </w:tc>
              <w:tc>
                <w:tcPr>
                  <w:tcW w:w="155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预测点位置</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时段</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项目噪声</w:t>
                  </w:r>
                  <w:r>
                    <w:rPr>
                      <w:rFonts w:hint="eastAsia" w:cs="Times New Roman"/>
                      <w:b/>
                      <w:bCs/>
                      <w:color w:val="000000" w:themeColor="text1"/>
                      <w:kern w:val="24"/>
                      <w:sz w:val="21"/>
                      <w:szCs w:val="21"/>
                      <w:u w:val="none" w:color="auto"/>
                      <w:lang w:val="en-US" w:eastAsia="zh-CN" w:bidi="ar-SA"/>
                      <w14:textFill>
                        <w14:solidFill>
                          <w14:schemeClr w14:val="tx1"/>
                        </w14:solidFill>
                      </w14:textFill>
                    </w:rPr>
                    <w:t>贡献值</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评价标准</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超标情况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项目场界东面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43.60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43.60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项目场界南面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42.77</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42.77</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项目场界西面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6.70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6.70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项目场界北面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40.08</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40.08</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bl>
          <w:p>
            <w:pPr>
              <w:pStyle w:val="5"/>
              <w:ind w:firstLine="482"/>
              <w:rPr>
                <w:rFonts w:hint="eastAsia" w:ascii="Times New Roman" w:hAnsi="Times New Roman" w:eastAsia="宋体" w:cs="Times New Roman"/>
                <w:b/>
                <w:bCs/>
                <w:color w:val="000000" w:themeColor="text1"/>
                <w:sz w:val="24"/>
                <w:szCs w:val="24"/>
                <w:u w:val="none" w:color="auto"/>
                <w:lang w:val="en-US" w:eastAsia="zh-CN"/>
                <w14:textFill>
                  <w14:solidFill>
                    <w14:schemeClr w14:val="tx1"/>
                  </w14:solidFill>
                </w14:textFill>
              </w:rPr>
            </w:pPr>
            <w:r>
              <w:rPr>
                <w:sz w:val="24"/>
                <w:szCs w:val="24"/>
                <w:u w:val="none" w:color="auto"/>
              </w:rPr>
              <w:t>根据表7-</w:t>
            </w:r>
            <w:r>
              <w:rPr>
                <w:rFonts w:hint="eastAsia"/>
                <w:sz w:val="24"/>
                <w:szCs w:val="24"/>
                <w:u w:val="none" w:color="auto"/>
                <w:lang w:val="en-US" w:eastAsia="zh-CN"/>
              </w:rPr>
              <w:t>14</w:t>
            </w:r>
            <w:r>
              <w:rPr>
                <w:sz w:val="24"/>
                <w:szCs w:val="24"/>
                <w:u w:val="none" w:color="auto"/>
              </w:rPr>
              <w:t>可知，本项目噪声设备经距离、衰减后，项目噪声对项目场区四周的影响值均能达到《工业企业厂界环境噪声排放标准》（GB12348-2008）的2类昼</w:t>
            </w:r>
            <w:r>
              <w:rPr>
                <w:color w:val="000000" w:themeColor="text1"/>
                <w:sz w:val="24"/>
                <w:szCs w:val="24"/>
                <w:u w:val="none" w:color="auto"/>
                <w14:textFill>
                  <w14:solidFill>
                    <w14:schemeClr w14:val="tx1"/>
                  </w14:solidFill>
                </w14:textFill>
              </w:rPr>
              <w:t>、夜间标准要求。</w:t>
            </w:r>
            <w:r>
              <w:rPr>
                <w:rFonts w:hint="eastAsia"/>
                <w:color w:val="000000" w:themeColor="text1"/>
                <w:sz w:val="24"/>
                <w:szCs w:val="24"/>
                <w:u w:val="none" w:color="auto"/>
                <w14:textFill>
                  <w14:solidFill>
                    <w14:schemeClr w14:val="tx1"/>
                  </w14:solidFill>
                </w14:textFill>
              </w:rPr>
              <w:t>因此</w:t>
            </w:r>
            <w:r>
              <w:rPr>
                <w:color w:val="000000" w:themeColor="text1"/>
                <w:sz w:val="24"/>
                <w:szCs w:val="24"/>
                <w:u w:val="none" w:color="auto"/>
                <w14:textFill>
                  <w14:solidFill>
                    <w14:schemeClr w14:val="tx1"/>
                  </w14:solidFill>
                </w14:textFill>
              </w:rPr>
              <w:t>，对周边敏感点影响较小</w:t>
            </w:r>
            <w:r>
              <w:rPr>
                <w:rFonts w:hint="eastAsia"/>
                <w:color w:val="000000" w:themeColor="text1"/>
                <w:sz w:val="24"/>
                <w:szCs w:val="24"/>
                <w:u w:val="none" w:color="auto"/>
                <w:lang w:eastAsia="zh-CN"/>
                <w14:textFill>
                  <w14:solidFill>
                    <w14:schemeClr w14:val="tx1"/>
                  </w14:solidFill>
                </w14:textFill>
              </w:rPr>
              <w:t>。</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7.2.</w:t>
            </w:r>
            <w:r>
              <w:rPr>
                <w:rFonts w:hint="eastAsia" w:cs="Times New Roman"/>
                <w:b/>
                <w:bCs/>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4"/>
                <w:szCs w:val="24"/>
                <w:u w:val="none" w:color="auto"/>
                <w14:textFill>
                  <w14:solidFill>
                    <w14:schemeClr w14:val="tx1"/>
                  </w14:solidFill>
                </w14:textFill>
              </w:rPr>
              <w:t>固体废物对周围环境的影响分析</w:t>
            </w:r>
          </w:p>
          <w:p>
            <w:pPr>
              <w:tabs>
                <w:tab w:val="left" w:pos="3030"/>
              </w:tabs>
              <w:spacing w:line="360" w:lineRule="auto"/>
              <w:ind w:firstLine="480" w:firstLineChars="200"/>
              <w:rPr>
                <w:sz w:val="24"/>
                <w:szCs w:val="24"/>
                <w:u w:val="none" w:color="auto"/>
              </w:rPr>
            </w:pPr>
            <w:r>
              <w:rPr>
                <w:rFonts w:hint="eastAsia"/>
                <w:color w:val="000000" w:themeColor="text1"/>
                <w:kern w:val="0"/>
                <w:sz w:val="24"/>
                <w:szCs w:val="24"/>
                <w:u w:val="none" w:color="auto"/>
                <w14:textFill>
                  <w14:solidFill>
                    <w14:schemeClr w14:val="tx1"/>
                  </w14:solidFill>
                </w14:textFill>
              </w:rPr>
              <w:t>本项目主要固体废物为</w:t>
            </w:r>
            <w:r>
              <w:rPr>
                <w:color w:val="000000" w:themeColor="text1"/>
                <w:sz w:val="24"/>
                <w:szCs w:val="24"/>
                <w:u w:val="none" w:color="auto"/>
                <w14:textFill>
                  <w14:solidFill>
                    <w14:schemeClr w14:val="tx1"/>
                  </w14:solidFill>
                </w14:textFill>
              </w:rPr>
              <w:t>栅渣、</w:t>
            </w:r>
            <w:r>
              <w:rPr>
                <w:rFonts w:hint="eastAsia"/>
                <w:sz w:val="24"/>
                <w:szCs w:val="24"/>
                <w:u w:val="none" w:color="auto"/>
              </w:rPr>
              <w:t>工作人员</w:t>
            </w:r>
            <w:r>
              <w:rPr>
                <w:sz w:val="24"/>
                <w:szCs w:val="24"/>
                <w:u w:val="none" w:color="auto"/>
              </w:rPr>
              <w:t>生活</w:t>
            </w:r>
            <w:r>
              <w:rPr>
                <w:rFonts w:hint="eastAsia"/>
                <w:sz w:val="24"/>
                <w:szCs w:val="24"/>
                <w:u w:val="none" w:color="auto"/>
              </w:rPr>
              <w:t>垃圾</w:t>
            </w:r>
            <w:r>
              <w:rPr>
                <w:sz w:val="24"/>
                <w:szCs w:val="24"/>
                <w:u w:val="none" w:color="auto"/>
              </w:rPr>
              <w:t>及污泥</w:t>
            </w:r>
            <w:r>
              <w:rPr>
                <w:rFonts w:hint="eastAsia"/>
                <w:sz w:val="24"/>
                <w:szCs w:val="24"/>
                <w:u w:val="none" w:color="auto"/>
              </w:rPr>
              <w:t>。</w:t>
            </w:r>
          </w:p>
          <w:p>
            <w:pPr>
              <w:tabs>
                <w:tab w:val="left" w:pos="3030"/>
              </w:tabs>
              <w:spacing w:line="360" w:lineRule="auto"/>
              <w:ind w:firstLine="480" w:firstLineChars="200"/>
              <w:rPr>
                <w:sz w:val="24"/>
                <w:szCs w:val="24"/>
                <w:u w:val="none" w:color="auto"/>
              </w:rPr>
            </w:pPr>
            <w:r>
              <w:rPr>
                <w:rFonts w:hint="eastAsia"/>
                <w:kern w:val="0"/>
                <w:sz w:val="24"/>
                <w:szCs w:val="24"/>
                <w:u w:val="none" w:color="auto"/>
              </w:rPr>
              <w:t>（1）</w:t>
            </w:r>
            <w:r>
              <w:rPr>
                <w:sz w:val="24"/>
                <w:szCs w:val="24"/>
                <w:u w:val="none" w:color="auto"/>
              </w:rPr>
              <w:t>栅渣</w:t>
            </w:r>
          </w:p>
          <w:p>
            <w:pPr>
              <w:tabs>
                <w:tab w:val="left" w:pos="3030"/>
              </w:tabs>
              <w:spacing w:line="360" w:lineRule="auto"/>
              <w:ind w:firstLine="480" w:firstLineChars="200"/>
              <w:rPr>
                <w:sz w:val="24"/>
                <w:szCs w:val="24"/>
                <w:u w:val="none" w:color="auto"/>
              </w:rPr>
            </w:pPr>
            <w:r>
              <w:rPr>
                <w:rFonts w:hint="eastAsia"/>
                <w:sz w:val="24"/>
                <w:szCs w:val="24"/>
                <w:u w:val="none" w:color="auto"/>
              </w:rPr>
              <w:t>根据工程分析可知，</w:t>
            </w:r>
            <w:r>
              <w:rPr>
                <w:kern w:val="0"/>
                <w:sz w:val="24"/>
                <w:szCs w:val="24"/>
                <w:u w:val="none" w:color="auto"/>
              </w:rPr>
              <w:t>栅渣量为</w:t>
            </w:r>
            <w:r>
              <w:rPr>
                <w:rFonts w:hint="eastAsia"/>
                <w:kern w:val="0"/>
                <w:sz w:val="24"/>
                <w:szCs w:val="24"/>
                <w:u w:val="none" w:color="auto"/>
                <w:lang w:val="en-US" w:eastAsia="zh-CN"/>
              </w:rPr>
              <w:t>1.08</w:t>
            </w:r>
            <w:r>
              <w:rPr>
                <w:rFonts w:hint="eastAsia"/>
                <w:kern w:val="0"/>
                <w:sz w:val="24"/>
                <w:szCs w:val="24"/>
                <w:u w:val="none" w:color="auto"/>
              </w:rPr>
              <w:t>t</w:t>
            </w:r>
            <w:r>
              <w:rPr>
                <w:kern w:val="0"/>
                <w:sz w:val="24"/>
                <w:szCs w:val="24"/>
                <w:u w:val="none" w:color="auto"/>
              </w:rPr>
              <w:t>/a</w:t>
            </w:r>
            <w:r>
              <w:rPr>
                <w:rFonts w:hint="eastAsia"/>
                <w:kern w:val="0"/>
                <w:sz w:val="24"/>
                <w:szCs w:val="24"/>
                <w:u w:val="none" w:color="auto"/>
              </w:rPr>
              <w:t>。</w:t>
            </w:r>
            <w:r>
              <w:rPr>
                <w:rFonts w:hint="eastAsia"/>
                <w:sz w:val="24"/>
                <w:szCs w:val="24"/>
                <w:u w:val="none" w:color="auto"/>
              </w:rPr>
              <w:t>本项目</w:t>
            </w:r>
            <w:r>
              <w:rPr>
                <w:sz w:val="24"/>
                <w:szCs w:val="24"/>
                <w:u w:val="none" w:color="auto"/>
              </w:rPr>
              <w:t>栅渣的成份比较复杂，主要有废弃的塑料制品、包装材料、果皮和蔬菜等，塑料制品在其中所占比例较大。由于在栅渣中含有较多的蔬果、食物残渣等有机物，若不及时清运和处理将会发生腐败，并可产生氨气和硫化氢等有害气体，污染堆放场所。此外，栅渣的随意堆放对景观也可造成不利影响。在现有条件下，对栅渣与生活垃圾一起由当地环卫部门统一处理；在严格堆放管理、清运及时和处置得当的情况下，不会对堆放场所周围的环境造成明显不利影响。</w:t>
            </w:r>
          </w:p>
          <w:p>
            <w:pPr>
              <w:tabs>
                <w:tab w:val="left" w:pos="3030"/>
              </w:tabs>
              <w:spacing w:line="360" w:lineRule="auto"/>
              <w:ind w:firstLine="480" w:firstLineChars="200"/>
              <w:rPr>
                <w:sz w:val="24"/>
                <w:szCs w:val="24"/>
                <w:u w:val="none" w:color="auto"/>
              </w:rPr>
            </w:pPr>
            <w:r>
              <w:rPr>
                <w:rFonts w:hint="eastAsia"/>
                <w:sz w:val="24"/>
                <w:szCs w:val="24"/>
                <w:u w:val="none" w:color="auto"/>
              </w:rPr>
              <w:t>（2）生活垃圾</w:t>
            </w:r>
          </w:p>
          <w:p>
            <w:pPr>
              <w:pStyle w:val="158"/>
              <w:adjustRightInd/>
              <w:spacing w:line="360" w:lineRule="auto"/>
              <w:ind w:firstLine="480" w:firstLineChars="200"/>
              <w:rPr>
                <w:rFonts w:hint="eastAsia" w:ascii="宋体" w:hAnsi="宋体" w:eastAsia="宋体" w:cs="宋体"/>
                <w:color w:val="auto"/>
                <w:u w:val="none" w:color="auto"/>
              </w:rPr>
            </w:pPr>
            <w:r>
              <w:rPr>
                <w:rFonts w:hint="eastAsia" w:ascii="宋体" w:hAnsi="宋体" w:eastAsia="宋体" w:cs="宋体"/>
                <w:color w:val="auto"/>
                <w:u w:val="none" w:color="auto"/>
              </w:rPr>
              <w:t>根据工程分析可知，生活垃圾量为：</w:t>
            </w:r>
            <w:r>
              <w:rPr>
                <w:rFonts w:hint="default" w:ascii="Times New Roman" w:hAnsi="Times New Roman" w:eastAsia="宋体" w:cs="Times New Roman"/>
                <w:color w:val="auto"/>
                <w:u w:val="none" w:color="auto"/>
                <w:lang w:val="en-US" w:eastAsia="zh-CN"/>
              </w:rPr>
              <w:t>1.095</w:t>
            </w:r>
            <w:r>
              <w:rPr>
                <w:rFonts w:hint="default" w:ascii="Times New Roman" w:hAnsi="Times New Roman" w:eastAsia="宋体" w:cs="Times New Roman"/>
                <w:color w:val="auto"/>
                <w:u w:val="none" w:color="auto"/>
              </w:rPr>
              <w:t>t/a</w:t>
            </w:r>
            <w:r>
              <w:rPr>
                <w:rFonts w:hint="eastAsia" w:ascii="宋体" w:hAnsi="宋体" w:eastAsia="宋体" w:cs="宋体"/>
                <w:color w:val="auto"/>
                <w:u w:val="none" w:color="auto"/>
              </w:rPr>
              <w:t>。本项目生活垃圾经收集后，交由环卫部门清运至垃圾填埋场填埋，建议污水厂所从源头最大限度减少垃圾产生量，如提倡少用包装材料的一次性商品，提高包装材料的回收和使用率等。</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w:t>
            </w:r>
            <w:r>
              <w:rPr>
                <w:rFonts w:hint="eastAsia" w:cs="Times New Roman"/>
                <w:sz w:val="24"/>
                <w:szCs w:val="24"/>
                <w:u w:val="none" w:color="auto"/>
                <w:shd w:val="clear" w:color="auto" w:fill="FFFFFF"/>
                <w:lang w:val="en-US" w:eastAsia="zh-CN"/>
              </w:rPr>
              <w:t>3</w:t>
            </w:r>
            <w:r>
              <w:rPr>
                <w:rFonts w:hint="default" w:ascii="Times New Roman" w:hAnsi="Times New Roman" w:cs="Times New Roman"/>
                <w:sz w:val="24"/>
                <w:szCs w:val="24"/>
                <w:u w:val="none" w:color="auto"/>
                <w:shd w:val="clear" w:color="auto" w:fill="FFFFFF"/>
              </w:rPr>
              <w:t>）污泥</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本工程</w:t>
            </w:r>
            <w:r>
              <w:rPr>
                <w:rFonts w:hint="eastAsia" w:cs="Times New Roman"/>
                <w:sz w:val="24"/>
                <w:szCs w:val="24"/>
                <w:u w:val="none" w:color="auto"/>
                <w:shd w:val="clear" w:color="auto" w:fill="FFFFFF"/>
                <w:lang w:eastAsia="zh-CN"/>
              </w:rPr>
              <w:t>污泥产生量极少，污泥产生量约</w:t>
            </w:r>
            <w:r>
              <w:rPr>
                <w:rFonts w:hint="eastAsia" w:cs="Times New Roman"/>
                <w:sz w:val="24"/>
                <w:szCs w:val="24"/>
                <w:u w:val="none" w:color="auto"/>
                <w:shd w:val="clear" w:color="auto" w:fill="FFFFFF"/>
                <w:lang w:val="en-US" w:eastAsia="zh-CN"/>
              </w:rPr>
              <w:t>1m</w:t>
            </w:r>
            <w:r>
              <w:rPr>
                <w:rFonts w:hint="eastAsia" w:cs="Times New Roman"/>
                <w:sz w:val="24"/>
                <w:szCs w:val="24"/>
                <w:u w:val="none" w:color="auto"/>
                <w:shd w:val="clear" w:color="auto" w:fill="FFFFFF"/>
                <w:vertAlign w:val="superscript"/>
                <w:lang w:val="en-US" w:eastAsia="zh-CN"/>
              </w:rPr>
              <w:t>3</w:t>
            </w:r>
            <w:r>
              <w:rPr>
                <w:rFonts w:hint="eastAsia" w:cs="Times New Roman"/>
                <w:sz w:val="24"/>
                <w:szCs w:val="24"/>
                <w:u w:val="none" w:color="auto"/>
                <w:shd w:val="clear" w:color="auto" w:fill="FFFFFF"/>
                <w:lang w:val="en-US" w:eastAsia="zh-CN"/>
              </w:rPr>
              <w:t>/天（含水率约98%），拟计划每周定期清运一次，外运至附近城市污水处理厂合并处理。</w:t>
            </w:r>
          </w:p>
          <w:p>
            <w:pPr>
              <w:spacing w:line="360" w:lineRule="auto"/>
              <w:ind w:firstLine="480" w:firstLineChars="200"/>
              <w:rPr>
                <w:rFonts w:hint="eastAsia"/>
                <w:sz w:val="24"/>
                <w:szCs w:val="24"/>
                <w:u w:val="none" w:color="auto"/>
              </w:rPr>
            </w:pPr>
            <w:r>
              <w:rPr>
                <w:rFonts w:hint="eastAsia"/>
                <w:kern w:val="0"/>
                <w:sz w:val="24"/>
                <w:szCs w:val="24"/>
                <w:u w:val="none" w:color="auto"/>
                <w:shd w:val="clear" w:color="auto" w:fill="FFFFFF"/>
              </w:rPr>
              <w:t>总的来说，经采取上述措施后，本项目营运期固体废物处置率100%，对环境影响不大。</w:t>
            </w:r>
          </w:p>
          <w:p>
            <w:pPr>
              <w:spacing w:line="360" w:lineRule="auto"/>
              <w:ind w:firstLine="480" w:firstLineChars="200"/>
              <w:rPr>
                <w:sz w:val="24"/>
                <w:szCs w:val="24"/>
                <w:u w:val="none" w:color="auto"/>
              </w:rPr>
            </w:pPr>
            <w:r>
              <w:rPr>
                <w:rFonts w:hint="eastAsia"/>
                <w:sz w:val="24"/>
                <w:szCs w:val="24"/>
                <w:u w:val="none" w:color="auto"/>
              </w:rPr>
              <w:t>为避免污泥运输过程对沿线环境影响，本环评对污泥运输提出以下要求：</w:t>
            </w:r>
          </w:p>
          <w:p>
            <w:pPr>
              <w:spacing w:line="360" w:lineRule="auto"/>
              <w:ind w:firstLine="480" w:firstLineChars="200"/>
              <w:rPr>
                <w:sz w:val="24"/>
                <w:szCs w:val="24"/>
                <w:u w:val="none" w:color="auto"/>
              </w:rPr>
            </w:pPr>
            <w:r>
              <w:rPr>
                <w:rFonts w:hint="eastAsia"/>
                <w:sz w:val="24"/>
                <w:szCs w:val="24"/>
                <w:u w:val="none" w:color="auto"/>
                <w:lang w:eastAsia="zh-CN"/>
              </w:rPr>
              <w:t>①</w:t>
            </w:r>
            <w:r>
              <w:rPr>
                <w:rFonts w:hint="eastAsia"/>
                <w:sz w:val="24"/>
                <w:szCs w:val="24"/>
                <w:u w:val="none" w:color="auto"/>
              </w:rPr>
              <w:t>污水处理厂要建立污泥管理台账，详细记录污泥产生量、转移量、处理处置量及其去向、运输车辆牌照号等情况；</w:t>
            </w:r>
          </w:p>
          <w:p>
            <w:pPr>
              <w:spacing w:line="360" w:lineRule="auto"/>
              <w:ind w:firstLine="480" w:firstLineChars="200"/>
              <w:rPr>
                <w:sz w:val="24"/>
                <w:szCs w:val="24"/>
                <w:u w:val="none" w:color="auto"/>
              </w:rPr>
            </w:pPr>
            <w:r>
              <w:rPr>
                <w:rFonts w:hint="eastAsia"/>
                <w:sz w:val="24"/>
                <w:szCs w:val="24"/>
                <w:u w:val="none" w:color="auto"/>
                <w:lang w:eastAsia="zh-CN"/>
              </w:rPr>
              <w:t>②</w:t>
            </w:r>
            <w:r>
              <w:rPr>
                <w:rFonts w:hint="eastAsia"/>
                <w:sz w:val="24"/>
                <w:szCs w:val="24"/>
                <w:u w:val="none" w:color="auto"/>
              </w:rPr>
              <w:t>若污泥转移数量、去向、运输路线发生变化的，需及时向</w:t>
            </w:r>
            <w:r>
              <w:rPr>
                <w:rFonts w:hint="eastAsia"/>
                <w:sz w:val="24"/>
                <w:szCs w:val="24"/>
                <w:u w:val="none" w:color="auto"/>
                <w:lang w:eastAsia="zh-CN"/>
              </w:rPr>
              <w:t>上级主管部门</w:t>
            </w:r>
            <w:r>
              <w:rPr>
                <w:rFonts w:hint="eastAsia"/>
                <w:sz w:val="24"/>
                <w:szCs w:val="24"/>
                <w:u w:val="none" w:color="auto"/>
              </w:rPr>
              <w:t>报告；</w:t>
            </w:r>
          </w:p>
          <w:p>
            <w:pPr>
              <w:spacing w:line="360" w:lineRule="auto"/>
              <w:ind w:firstLine="480" w:firstLineChars="200"/>
              <w:rPr>
                <w:sz w:val="24"/>
                <w:szCs w:val="24"/>
                <w:u w:val="none" w:color="auto"/>
              </w:rPr>
            </w:pPr>
            <w:r>
              <w:rPr>
                <w:rFonts w:hint="eastAsia"/>
                <w:sz w:val="24"/>
                <w:szCs w:val="24"/>
                <w:u w:val="none" w:color="auto"/>
                <w:lang w:eastAsia="zh-CN"/>
              </w:rPr>
              <w:t>③</w:t>
            </w:r>
            <w:r>
              <w:rPr>
                <w:rFonts w:hint="eastAsia"/>
                <w:sz w:val="24"/>
                <w:szCs w:val="24"/>
                <w:u w:val="none" w:color="auto"/>
              </w:rPr>
              <w:t>污泥运输车辆应采取密封、防水、防渗漏和防遗撒等措施，并制定</w:t>
            </w:r>
            <w:r>
              <w:rPr>
                <w:rFonts w:hint="eastAsia"/>
                <w:sz w:val="24"/>
                <w:szCs w:val="24"/>
                <w:u w:val="none" w:color="auto"/>
                <w:lang w:eastAsia="zh-CN"/>
              </w:rPr>
              <w:t>环境</w:t>
            </w:r>
            <w:r>
              <w:rPr>
                <w:rFonts w:hint="eastAsia"/>
                <w:sz w:val="24"/>
                <w:szCs w:val="24"/>
                <w:u w:val="none" w:color="auto"/>
              </w:rPr>
              <w:t>事故应急预案，防止突发事件伴生污染。</w:t>
            </w:r>
          </w:p>
          <w:p>
            <w:pPr>
              <w:ind w:firstLine="480" w:firstLineChars="200"/>
              <w:jc w:val="left"/>
              <w:rPr>
                <w:rFonts w:hint="eastAsia" w:ascii="Times New Roman" w:hAnsi="Times New Roman" w:cs="Times New Roman"/>
                <w:color w:val="FF0000"/>
                <w:sz w:val="24"/>
                <w:szCs w:val="20"/>
                <w:u w:val="none" w:color="auto"/>
                <w:lang w:val="en-US" w:eastAsia="zh-CN"/>
              </w:rPr>
            </w:pPr>
            <w:r>
              <w:rPr>
                <w:rFonts w:hint="eastAsia"/>
                <w:kern w:val="0"/>
                <w:sz w:val="24"/>
                <w:szCs w:val="24"/>
                <w:u w:val="none" w:color="auto"/>
                <w:shd w:val="clear" w:color="auto" w:fill="FFFFFF"/>
              </w:rPr>
              <w:t>总的来说，经采取上述措施后，本项目营运期固体废物处置率100%，对环境影响不大。</w:t>
            </w:r>
          </w:p>
          <w:p>
            <w:pPr>
              <w:pStyle w:val="4"/>
              <w:rPr>
                <w:rFonts w:hint="default" w:ascii="Times New Roman" w:hAnsi="Times New Roman" w:cs="Times New Roman"/>
                <w:color w:val="000000" w:themeColor="text1"/>
                <w:u w:val="none" w:color="auto"/>
                <w14:textFill>
                  <w14:solidFill>
                    <w14:schemeClr w14:val="tx1"/>
                  </w14:solidFill>
                </w14:textFill>
              </w:rPr>
            </w:pPr>
            <w:bookmarkStart w:id="91" w:name="_Toc375145933"/>
            <w:r>
              <w:rPr>
                <w:rFonts w:hint="default" w:ascii="Times New Roman" w:hAnsi="Times New Roman" w:cs="Times New Roman"/>
                <w:color w:val="000000" w:themeColor="text1"/>
                <w:u w:val="none" w:color="auto"/>
                <w14:textFill>
                  <w14:solidFill>
                    <w14:schemeClr w14:val="tx1"/>
                  </w14:solidFill>
                </w14:textFill>
              </w:rPr>
              <w:t>7.3环境风险分析</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1、环境风险识别与分析</w:t>
            </w:r>
          </w:p>
          <w:p>
            <w:pPr>
              <w:spacing w:line="360" w:lineRule="auto"/>
              <w:ind w:firstLine="482"/>
              <w:rPr>
                <w:sz w:val="24"/>
                <w:szCs w:val="24"/>
                <w:u w:val="none" w:color="auto"/>
              </w:rPr>
            </w:pPr>
            <w:r>
              <w:rPr>
                <w:rFonts w:hint="eastAsia"/>
                <w:sz w:val="24"/>
                <w:szCs w:val="24"/>
                <w:u w:val="none" w:color="auto"/>
              </w:rPr>
              <w:t>运营期环境</w:t>
            </w:r>
            <w:r>
              <w:rPr>
                <w:sz w:val="24"/>
                <w:szCs w:val="24"/>
                <w:u w:val="none" w:color="auto"/>
              </w:rPr>
              <w:t>风险</w:t>
            </w:r>
            <w:r>
              <w:rPr>
                <w:rFonts w:hint="eastAsia"/>
                <w:sz w:val="24"/>
                <w:szCs w:val="24"/>
                <w:u w:val="none" w:color="auto"/>
              </w:rPr>
              <w:t>主要</w:t>
            </w:r>
            <w:r>
              <w:rPr>
                <w:sz w:val="24"/>
                <w:szCs w:val="24"/>
                <w:u w:val="none" w:color="auto"/>
              </w:rPr>
              <w:t>可能为进水水质变化而</w:t>
            </w:r>
            <w:r>
              <w:rPr>
                <w:rFonts w:hint="eastAsia"/>
                <w:sz w:val="24"/>
                <w:szCs w:val="24"/>
                <w:u w:val="none" w:color="auto"/>
              </w:rPr>
              <w:t>引发</w:t>
            </w:r>
            <w:r>
              <w:rPr>
                <w:sz w:val="24"/>
                <w:szCs w:val="24"/>
                <w:u w:val="none" w:color="auto"/>
              </w:rPr>
              <w:t>事故、污水处理由于停电或其他原因造成</w:t>
            </w:r>
            <w:r>
              <w:rPr>
                <w:rFonts w:hint="eastAsia"/>
                <w:sz w:val="24"/>
                <w:szCs w:val="24"/>
                <w:u w:val="none" w:color="auto"/>
              </w:rPr>
              <w:t>设备</w:t>
            </w:r>
            <w:r>
              <w:rPr>
                <w:sz w:val="24"/>
                <w:szCs w:val="24"/>
                <w:u w:val="none" w:color="auto"/>
              </w:rPr>
              <w:t>故障</w:t>
            </w:r>
            <w:r>
              <w:rPr>
                <w:rFonts w:hint="eastAsia"/>
                <w:sz w:val="24"/>
                <w:szCs w:val="24"/>
                <w:u w:val="none" w:color="auto"/>
              </w:rPr>
              <w:t>而</w:t>
            </w:r>
            <w:r>
              <w:rPr>
                <w:sz w:val="24"/>
                <w:szCs w:val="24"/>
                <w:u w:val="none" w:color="auto"/>
              </w:rPr>
              <w:t>引发事故</w:t>
            </w:r>
            <w:r>
              <w:rPr>
                <w:rFonts w:hint="eastAsia"/>
                <w:sz w:val="24"/>
                <w:szCs w:val="24"/>
                <w:u w:val="none" w:color="auto"/>
              </w:rPr>
              <w:t>。</w:t>
            </w:r>
          </w:p>
          <w:p>
            <w:pPr>
              <w:spacing w:line="360" w:lineRule="auto"/>
              <w:ind w:firstLine="482"/>
              <w:rPr>
                <w:sz w:val="24"/>
                <w:szCs w:val="24"/>
                <w:u w:val="none" w:color="auto"/>
              </w:rPr>
            </w:pPr>
            <w:r>
              <w:rPr>
                <w:rFonts w:hint="eastAsia"/>
                <w:sz w:val="24"/>
                <w:szCs w:val="24"/>
                <w:u w:val="none" w:color="auto"/>
              </w:rPr>
              <w:t>（1）暴雨</w:t>
            </w:r>
            <w:r>
              <w:rPr>
                <w:sz w:val="24"/>
                <w:szCs w:val="24"/>
                <w:u w:val="none" w:color="auto"/>
              </w:rPr>
              <w:t>和洪水引发的事故</w:t>
            </w:r>
          </w:p>
          <w:p>
            <w:pPr>
              <w:spacing w:line="360" w:lineRule="auto"/>
              <w:ind w:firstLine="482"/>
              <w:rPr>
                <w:sz w:val="24"/>
                <w:szCs w:val="24"/>
                <w:u w:val="none" w:color="auto"/>
              </w:rPr>
            </w:pPr>
            <w:r>
              <w:rPr>
                <w:rFonts w:hint="eastAsia"/>
                <w:sz w:val="24"/>
                <w:szCs w:val="24"/>
                <w:u w:val="none" w:color="auto"/>
              </w:rPr>
              <w:t>暴雨季节</w:t>
            </w:r>
            <w:r>
              <w:rPr>
                <w:sz w:val="24"/>
                <w:szCs w:val="24"/>
                <w:u w:val="none" w:color="auto"/>
              </w:rPr>
              <w:t>大面积的</w:t>
            </w:r>
            <w:r>
              <w:rPr>
                <w:rFonts w:hint="eastAsia"/>
                <w:sz w:val="24"/>
                <w:szCs w:val="24"/>
                <w:u w:val="none" w:color="auto"/>
              </w:rPr>
              <w:t>降雨</w:t>
            </w:r>
            <w:r>
              <w:rPr>
                <w:sz w:val="24"/>
                <w:szCs w:val="24"/>
                <w:u w:val="none" w:color="auto"/>
              </w:rPr>
              <w:t>造成区域洪水，大量的雨水进入</w:t>
            </w:r>
            <w:r>
              <w:rPr>
                <w:rFonts w:hint="eastAsia"/>
                <w:sz w:val="24"/>
                <w:szCs w:val="24"/>
                <w:u w:val="none" w:color="auto"/>
              </w:rPr>
              <w:t>污水</w:t>
            </w:r>
            <w:r>
              <w:rPr>
                <w:sz w:val="24"/>
                <w:szCs w:val="24"/>
                <w:u w:val="none" w:color="auto"/>
              </w:rPr>
              <w:t>处理厂，从而</w:t>
            </w:r>
            <w:r>
              <w:rPr>
                <w:rFonts w:hint="eastAsia"/>
                <w:sz w:val="24"/>
                <w:szCs w:val="24"/>
                <w:u w:val="none" w:color="auto"/>
              </w:rPr>
              <w:t>会</w:t>
            </w:r>
            <w:r>
              <w:rPr>
                <w:sz w:val="24"/>
                <w:szCs w:val="24"/>
                <w:u w:val="none" w:color="auto"/>
              </w:rPr>
              <w:t>影响污水厂的正常运行，同</w:t>
            </w:r>
            <w:r>
              <w:rPr>
                <w:rFonts w:hint="eastAsia"/>
                <w:sz w:val="24"/>
                <w:szCs w:val="24"/>
                <w:u w:val="none" w:color="auto"/>
              </w:rPr>
              <w:t>时</w:t>
            </w:r>
            <w:r>
              <w:rPr>
                <w:sz w:val="24"/>
                <w:szCs w:val="24"/>
                <w:u w:val="none" w:color="auto"/>
              </w:rPr>
              <w:t>洪水水位</w:t>
            </w:r>
            <w:r>
              <w:rPr>
                <w:rFonts w:hint="eastAsia"/>
                <w:sz w:val="24"/>
                <w:szCs w:val="24"/>
                <w:u w:val="none" w:color="auto"/>
              </w:rPr>
              <w:t>会</w:t>
            </w:r>
            <w:r>
              <w:rPr>
                <w:sz w:val="24"/>
                <w:szCs w:val="24"/>
                <w:u w:val="none" w:color="auto"/>
              </w:rPr>
              <w:t>影响污水处理厂</w:t>
            </w:r>
            <w:r>
              <w:rPr>
                <w:rFonts w:hint="eastAsia"/>
                <w:sz w:val="24"/>
                <w:szCs w:val="24"/>
                <w:u w:val="none" w:color="auto"/>
              </w:rPr>
              <w:t>尾水</w:t>
            </w:r>
            <w:r>
              <w:rPr>
                <w:sz w:val="24"/>
                <w:szCs w:val="24"/>
                <w:u w:val="none" w:color="auto"/>
              </w:rPr>
              <w:t>的正常排放。</w:t>
            </w:r>
          </w:p>
          <w:p>
            <w:pPr>
              <w:spacing w:line="360" w:lineRule="auto"/>
              <w:ind w:firstLine="482"/>
              <w:rPr>
                <w:sz w:val="24"/>
                <w:szCs w:val="24"/>
                <w:u w:val="none" w:color="auto"/>
              </w:rPr>
            </w:pPr>
            <w:r>
              <w:rPr>
                <w:rFonts w:hint="eastAsia"/>
                <w:sz w:val="24"/>
                <w:szCs w:val="24"/>
                <w:u w:val="none" w:color="auto"/>
              </w:rPr>
              <w:t>（2）设备故障</w:t>
            </w:r>
            <w:r>
              <w:rPr>
                <w:sz w:val="24"/>
                <w:szCs w:val="24"/>
                <w:u w:val="none" w:color="auto"/>
              </w:rPr>
              <w:t>引发的事故</w:t>
            </w:r>
          </w:p>
          <w:p>
            <w:pPr>
              <w:spacing w:line="360" w:lineRule="auto"/>
              <w:ind w:firstLine="482"/>
              <w:rPr>
                <w:sz w:val="24"/>
                <w:szCs w:val="24"/>
                <w:u w:val="none" w:color="auto"/>
              </w:rPr>
            </w:pPr>
            <w:r>
              <w:rPr>
                <w:rFonts w:hint="eastAsia"/>
                <w:sz w:val="24"/>
                <w:szCs w:val="24"/>
                <w:u w:val="none" w:color="auto"/>
              </w:rPr>
              <w:t>设计中</w:t>
            </w:r>
            <w:r>
              <w:rPr>
                <w:sz w:val="24"/>
                <w:szCs w:val="24"/>
                <w:u w:val="none" w:color="auto"/>
              </w:rPr>
              <w:t>主要设备采用国产优质设备，自动监控</w:t>
            </w:r>
            <w:r>
              <w:rPr>
                <w:rFonts w:hint="eastAsia"/>
                <w:sz w:val="24"/>
                <w:szCs w:val="24"/>
                <w:u w:val="none" w:color="auto"/>
              </w:rPr>
              <w:t>水平</w:t>
            </w:r>
            <w:r>
              <w:rPr>
                <w:sz w:val="24"/>
                <w:szCs w:val="24"/>
                <w:u w:val="none" w:color="auto"/>
              </w:rPr>
              <w:t>较高。因此</w:t>
            </w:r>
            <w:r>
              <w:rPr>
                <w:rFonts w:hint="eastAsia"/>
                <w:sz w:val="24"/>
                <w:szCs w:val="24"/>
                <w:u w:val="none" w:color="auto"/>
              </w:rPr>
              <w:t>，</w:t>
            </w:r>
            <w:r>
              <w:rPr>
                <w:sz w:val="24"/>
                <w:szCs w:val="24"/>
                <w:u w:val="none" w:color="auto"/>
              </w:rPr>
              <w:t>本污水处理厂发</w:t>
            </w:r>
            <w:r>
              <w:rPr>
                <w:rFonts w:hint="eastAsia"/>
                <w:sz w:val="24"/>
                <w:szCs w:val="24"/>
                <w:u w:val="none" w:color="auto"/>
              </w:rPr>
              <w:t>生</w:t>
            </w:r>
            <w:r>
              <w:rPr>
                <w:sz w:val="24"/>
                <w:szCs w:val="24"/>
                <w:u w:val="none" w:color="auto"/>
              </w:rPr>
              <w:t>设备故障事故的可能性较小</w:t>
            </w:r>
            <w:r>
              <w:rPr>
                <w:rFonts w:hint="eastAsia"/>
                <w:sz w:val="24"/>
                <w:szCs w:val="24"/>
                <w:u w:val="none" w:color="auto"/>
              </w:rPr>
              <w:t>。</w:t>
            </w:r>
            <w:r>
              <w:rPr>
                <w:sz w:val="24"/>
                <w:szCs w:val="24"/>
                <w:u w:val="none" w:color="auto"/>
              </w:rPr>
              <w:t>造成</w:t>
            </w:r>
            <w:r>
              <w:rPr>
                <w:rFonts w:hint="eastAsia"/>
                <w:sz w:val="24"/>
                <w:szCs w:val="24"/>
                <w:u w:val="none" w:color="auto"/>
              </w:rPr>
              <w:t>设备</w:t>
            </w:r>
            <w:r>
              <w:rPr>
                <w:sz w:val="24"/>
                <w:szCs w:val="24"/>
                <w:u w:val="none" w:color="auto"/>
              </w:rPr>
              <w:t>无法正常运行的</w:t>
            </w:r>
            <w:r>
              <w:rPr>
                <w:rFonts w:hint="eastAsia"/>
                <w:sz w:val="24"/>
                <w:szCs w:val="24"/>
                <w:u w:val="none" w:color="auto"/>
              </w:rPr>
              <w:t>最大</w:t>
            </w:r>
            <w:r>
              <w:rPr>
                <w:sz w:val="24"/>
                <w:szCs w:val="24"/>
                <w:u w:val="none" w:color="auto"/>
              </w:rPr>
              <w:t>原因为市政停电，若突然中断供电将可能导致活性污泥</w:t>
            </w:r>
            <w:r>
              <w:rPr>
                <w:rFonts w:hint="eastAsia"/>
                <w:sz w:val="24"/>
                <w:szCs w:val="24"/>
                <w:u w:val="none" w:color="auto"/>
              </w:rPr>
              <w:t>的</w:t>
            </w:r>
            <w:r>
              <w:rPr>
                <w:sz w:val="24"/>
                <w:szCs w:val="24"/>
                <w:u w:val="none" w:color="auto"/>
              </w:rPr>
              <w:t>死亡，情况严重</w:t>
            </w:r>
            <w:r>
              <w:rPr>
                <w:rFonts w:hint="eastAsia"/>
                <w:sz w:val="24"/>
                <w:szCs w:val="24"/>
                <w:u w:val="none" w:color="auto"/>
              </w:rPr>
              <w:t>时</w:t>
            </w:r>
            <w:r>
              <w:rPr>
                <w:sz w:val="24"/>
                <w:szCs w:val="24"/>
                <w:u w:val="none" w:color="auto"/>
              </w:rPr>
              <w:t>可</w:t>
            </w:r>
            <w:r>
              <w:rPr>
                <w:rFonts w:hint="eastAsia"/>
                <w:sz w:val="24"/>
                <w:szCs w:val="24"/>
                <w:u w:val="none" w:color="auto"/>
              </w:rPr>
              <w:t>使整个</w:t>
            </w:r>
            <w:r>
              <w:rPr>
                <w:sz w:val="24"/>
                <w:szCs w:val="24"/>
                <w:u w:val="none" w:color="auto"/>
              </w:rPr>
              <w:t>污水处理厂陷入瘫痪。污水</w:t>
            </w:r>
            <w:r>
              <w:rPr>
                <w:rFonts w:hint="eastAsia"/>
                <w:sz w:val="24"/>
                <w:szCs w:val="24"/>
                <w:u w:val="none" w:color="auto"/>
              </w:rPr>
              <w:t>处理</w:t>
            </w:r>
            <w:r>
              <w:rPr>
                <w:sz w:val="24"/>
                <w:szCs w:val="24"/>
                <w:u w:val="none" w:color="auto"/>
              </w:rPr>
              <w:t>工程因设备故障或停电</w:t>
            </w:r>
            <w:r>
              <w:rPr>
                <w:rFonts w:hint="eastAsia"/>
                <w:sz w:val="24"/>
                <w:szCs w:val="24"/>
                <w:u w:val="none" w:color="auto"/>
              </w:rPr>
              <w:t>导致</w:t>
            </w:r>
            <w:r>
              <w:rPr>
                <w:sz w:val="24"/>
                <w:szCs w:val="24"/>
                <w:u w:val="none" w:color="auto"/>
              </w:rPr>
              <w:t>部分或全部</w:t>
            </w:r>
            <w:r>
              <w:rPr>
                <w:rFonts w:hint="eastAsia"/>
                <w:sz w:val="24"/>
                <w:szCs w:val="24"/>
                <w:u w:val="none" w:color="auto"/>
              </w:rPr>
              <w:t>污水</w:t>
            </w:r>
            <w:r>
              <w:rPr>
                <w:sz w:val="24"/>
                <w:szCs w:val="24"/>
                <w:u w:val="none" w:color="auto"/>
              </w:rPr>
              <w:t>未经处理直接排放，最大排放量为全部</w:t>
            </w:r>
            <w:r>
              <w:rPr>
                <w:rFonts w:hint="eastAsia"/>
                <w:sz w:val="24"/>
                <w:szCs w:val="24"/>
                <w:u w:val="none" w:color="auto"/>
              </w:rPr>
              <w:t>进</w:t>
            </w:r>
            <w:r>
              <w:rPr>
                <w:sz w:val="24"/>
                <w:szCs w:val="24"/>
                <w:u w:val="none" w:color="auto"/>
              </w:rPr>
              <w:t>数量</w:t>
            </w:r>
            <w:r>
              <w:rPr>
                <w:rFonts w:hint="eastAsia"/>
                <w:sz w:val="24"/>
                <w:szCs w:val="24"/>
                <w:u w:val="none" w:color="auto"/>
              </w:rPr>
              <w:t>，</w:t>
            </w:r>
            <w:r>
              <w:rPr>
                <w:sz w:val="24"/>
                <w:szCs w:val="24"/>
                <w:u w:val="none" w:color="auto"/>
              </w:rPr>
              <w:t>在此情况下，排放的污染物浓度</w:t>
            </w:r>
            <w:r>
              <w:rPr>
                <w:rFonts w:hint="eastAsia"/>
                <w:sz w:val="24"/>
                <w:szCs w:val="24"/>
                <w:u w:val="none" w:color="auto"/>
              </w:rPr>
              <w:t>为</w:t>
            </w:r>
            <w:r>
              <w:rPr>
                <w:sz w:val="24"/>
                <w:szCs w:val="24"/>
                <w:u w:val="none" w:color="auto"/>
              </w:rPr>
              <w:t>污水处理工程</w:t>
            </w:r>
            <w:r>
              <w:rPr>
                <w:rFonts w:hint="eastAsia"/>
                <w:sz w:val="24"/>
                <w:szCs w:val="24"/>
                <w:u w:val="none" w:color="auto"/>
              </w:rPr>
              <w:t>进水</w:t>
            </w:r>
            <w:r>
              <w:rPr>
                <w:sz w:val="24"/>
                <w:szCs w:val="24"/>
                <w:u w:val="none" w:color="auto"/>
              </w:rPr>
              <w:t>浓度。</w:t>
            </w:r>
          </w:p>
          <w:p>
            <w:pPr>
              <w:spacing w:line="360" w:lineRule="auto"/>
              <w:ind w:firstLine="482"/>
              <w:rPr>
                <w:sz w:val="24"/>
                <w:szCs w:val="24"/>
                <w:u w:val="none" w:color="auto"/>
              </w:rPr>
            </w:pPr>
            <w:r>
              <w:rPr>
                <w:rFonts w:hint="eastAsia"/>
                <w:sz w:val="24"/>
                <w:szCs w:val="24"/>
                <w:u w:val="none" w:color="auto"/>
              </w:rPr>
              <w:t>（3）对策</w:t>
            </w:r>
            <w:r>
              <w:rPr>
                <w:sz w:val="24"/>
                <w:szCs w:val="24"/>
                <w:u w:val="none" w:color="auto"/>
              </w:rPr>
              <w:t>措施</w:t>
            </w:r>
          </w:p>
          <w:p>
            <w:pPr>
              <w:spacing w:line="360" w:lineRule="auto"/>
              <w:ind w:firstLine="482"/>
              <w:rPr>
                <w:sz w:val="24"/>
                <w:szCs w:val="24"/>
                <w:u w:val="none" w:color="auto"/>
              </w:rPr>
            </w:pPr>
            <w:r>
              <w:rPr>
                <w:rFonts w:hint="eastAsia"/>
                <w:sz w:val="24"/>
                <w:szCs w:val="24"/>
                <w:u w:val="none" w:color="auto"/>
              </w:rPr>
              <w:t>针对上述</w:t>
            </w:r>
            <w:r>
              <w:rPr>
                <w:sz w:val="24"/>
                <w:szCs w:val="24"/>
                <w:u w:val="none" w:color="auto"/>
              </w:rPr>
              <w:t>可能出现的事故引发因素，项目采取的措施包括：</w:t>
            </w:r>
          </w:p>
          <w:p>
            <w:pPr>
              <w:spacing w:line="360" w:lineRule="auto"/>
              <w:ind w:firstLine="480" w:firstLineChars="200"/>
              <w:rPr>
                <w:sz w:val="24"/>
                <w:szCs w:val="24"/>
                <w:u w:val="none" w:color="auto"/>
              </w:rPr>
            </w:pPr>
            <w:r>
              <w:rPr>
                <w:rFonts w:hint="eastAsia"/>
                <w:sz w:val="24"/>
                <w:szCs w:val="24"/>
                <w:u w:val="none" w:color="auto"/>
              </w:rPr>
              <w:t>①</w:t>
            </w:r>
            <w:r>
              <w:rPr>
                <w:sz w:val="24"/>
                <w:szCs w:val="24"/>
                <w:u w:val="none" w:color="auto"/>
              </w:rPr>
              <w:t>完善污水管网建设</w:t>
            </w:r>
            <w:r>
              <w:rPr>
                <w:rFonts w:hint="eastAsia"/>
                <w:sz w:val="24"/>
                <w:szCs w:val="24"/>
                <w:u w:val="none" w:color="auto"/>
              </w:rPr>
              <w:t>，</w:t>
            </w:r>
            <w:r>
              <w:rPr>
                <w:sz w:val="24"/>
                <w:szCs w:val="24"/>
                <w:u w:val="none" w:color="auto"/>
              </w:rPr>
              <w:t>保证按规划要求收集污水量</w:t>
            </w:r>
            <w:r>
              <w:rPr>
                <w:rFonts w:hint="eastAsia"/>
                <w:sz w:val="24"/>
                <w:szCs w:val="24"/>
                <w:u w:val="none" w:color="auto"/>
              </w:rPr>
              <w:t>，</w:t>
            </w:r>
            <w:r>
              <w:rPr>
                <w:sz w:val="24"/>
                <w:szCs w:val="24"/>
                <w:u w:val="none" w:color="auto"/>
              </w:rPr>
              <w:t>形成正常的污水处理量。</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②</w:t>
            </w:r>
            <w:r>
              <w:rPr>
                <w:rFonts w:hint="eastAsia"/>
                <w:kern w:val="0"/>
                <w:sz w:val="24"/>
                <w:szCs w:val="24"/>
                <w:u w:val="none" w:color="auto"/>
              </w:rPr>
              <w:t>污水厂的水泵等设备均采用1+1的配置，保证运行设备有足够的备用率。</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③</w:t>
            </w:r>
            <w:r>
              <w:rPr>
                <w:rFonts w:hint="eastAsia"/>
                <w:kern w:val="0"/>
                <w:sz w:val="24"/>
                <w:szCs w:val="24"/>
                <w:u w:val="none" w:color="auto"/>
              </w:rPr>
              <w:t>加强管理和设备维护工作，保持设备的完好率和处理的高效率。备用设备或替换下来的设备要及时检修，并定期检查，使其在需要时能及时使用，特别是确保在线检查仪正常使用，防止污水未处理直接流入河道。</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④</w:t>
            </w:r>
            <w:r>
              <w:rPr>
                <w:rFonts w:hint="eastAsia"/>
                <w:kern w:val="0"/>
                <w:sz w:val="24"/>
                <w:szCs w:val="24"/>
                <w:u w:val="none" w:color="auto"/>
              </w:rPr>
              <w:t>污水处理厂应针对可能发生事故，建立合适的事故处理程序、机制和措施。一旦发生事故，则采取相应的措施，将事故对环境的影响控制在最小或较小范围。</w:t>
            </w:r>
          </w:p>
          <w:p>
            <w:pPr>
              <w:spacing w:line="360" w:lineRule="auto"/>
              <w:ind w:firstLine="480" w:firstLineChars="200"/>
              <w:rPr>
                <w:sz w:val="24"/>
                <w:szCs w:val="24"/>
                <w:u w:val="none" w:color="auto"/>
              </w:rPr>
            </w:pPr>
            <w:r>
              <w:rPr>
                <w:rFonts w:hint="eastAsia"/>
                <w:sz w:val="24"/>
                <w:szCs w:val="24"/>
                <w:u w:val="none" w:color="auto"/>
              </w:rPr>
              <w:t>⑤</w:t>
            </w:r>
            <w:r>
              <w:rPr>
                <w:sz w:val="24"/>
                <w:szCs w:val="24"/>
                <w:u w:val="none" w:color="auto"/>
              </w:rPr>
              <w:t>为避免停电造成的不利影响</w:t>
            </w:r>
            <w:r>
              <w:rPr>
                <w:rFonts w:hint="eastAsia"/>
                <w:sz w:val="24"/>
                <w:szCs w:val="24"/>
                <w:u w:val="none" w:color="auto"/>
              </w:rPr>
              <w:t>，</w:t>
            </w:r>
            <w:r>
              <w:rPr>
                <w:sz w:val="24"/>
                <w:szCs w:val="24"/>
                <w:u w:val="none" w:color="auto"/>
              </w:rPr>
              <w:t>污水处理厂在设计中应采用双电路供电</w:t>
            </w:r>
            <w:r>
              <w:rPr>
                <w:rFonts w:hint="eastAsia"/>
                <w:sz w:val="24"/>
                <w:szCs w:val="24"/>
                <w:u w:val="none" w:color="auto"/>
                <w:lang w:eastAsia="zh-CN"/>
              </w:rPr>
              <w:t>，</w:t>
            </w:r>
            <w:r>
              <w:rPr>
                <w:sz w:val="24"/>
                <w:szCs w:val="24"/>
                <w:u w:val="none" w:color="auto"/>
              </w:rPr>
              <w:t>以保证污水处理设施的连续运行。</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（4）环境</w:t>
            </w:r>
            <w:r>
              <w:rPr>
                <w:kern w:val="0"/>
                <w:sz w:val="24"/>
                <w:szCs w:val="24"/>
                <w:u w:val="none" w:color="auto"/>
              </w:rPr>
              <w:t>风险评价结论</w:t>
            </w:r>
          </w:p>
          <w:p>
            <w:pPr>
              <w:ind w:firstLine="480"/>
              <w:rPr>
                <w:rFonts w:hint="default" w:ascii="Times New Roman" w:hAnsi="Times New Roman" w:cs="Times New Roman"/>
                <w:color w:val="FF0000"/>
                <w:sz w:val="24"/>
                <w:szCs w:val="24"/>
                <w:u w:val="none" w:color="auto"/>
              </w:rPr>
            </w:pPr>
            <w:r>
              <w:rPr>
                <w:rFonts w:hint="eastAsia"/>
                <w:kern w:val="0"/>
                <w:sz w:val="24"/>
                <w:szCs w:val="24"/>
                <w:u w:val="none" w:color="auto"/>
              </w:rPr>
              <w:t>本项目</w:t>
            </w:r>
            <w:r>
              <w:rPr>
                <w:kern w:val="0"/>
                <w:sz w:val="24"/>
                <w:szCs w:val="24"/>
                <w:u w:val="none" w:color="auto"/>
              </w:rPr>
              <w:t>中主要设备采用国产优质设备，自动监控水平较高，项目营运期发生以上风险事故的概率较低，采取预防措施可以将风险</w:t>
            </w:r>
            <w:r>
              <w:rPr>
                <w:rFonts w:hint="eastAsia"/>
                <w:kern w:val="0"/>
                <w:sz w:val="24"/>
                <w:szCs w:val="24"/>
                <w:u w:val="none" w:color="auto"/>
              </w:rPr>
              <w:t>事故</w:t>
            </w:r>
            <w:r>
              <w:rPr>
                <w:kern w:val="0"/>
                <w:sz w:val="24"/>
                <w:szCs w:val="24"/>
                <w:u w:val="none" w:color="auto"/>
              </w:rPr>
              <w:t>造成的危害降至最低</w:t>
            </w:r>
            <w:r>
              <w:rPr>
                <w:rFonts w:hint="eastAsia"/>
                <w:kern w:val="0"/>
                <w:sz w:val="24"/>
                <w:szCs w:val="24"/>
                <w:u w:val="none" w:color="auto"/>
              </w:rPr>
              <w:t>。</w:t>
            </w:r>
            <w:r>
              <w:rPr>
                <w:kern w:val="0"/>
                <w:sz w:val="24"/>
                <w:szCs w:val="24"/>
                <w:u w:val="none" w:color="auto"/>
              </w:rPr>
              <w:t>所以从环境风险角度分析，本项目实施可行。</w:t>
            </w:r>
          </w:p>
          <w:p>
            <w:pPr>
              <w:pStyle w:val="4"/>
              <w:rPr>
                <w:rFonts w:hint="default" w:ascii="Times New Roman" w:hAnsi="Times New Roman" w:cs="Times New Roman"/>
                <w:b/>
                <w:color w:val="000000" w:themeColor="text1"/>
                <w:u w:val="none" w:color="auto"/>
                <w:lang w:eastAsia="zh-CN"/>
                <w14:textFill>
                  <w14:solidFill>
                    <w14:schemeClr w14:val="tx1"/>
                  </w14:solidFill>
                </w14:textFill>
              </w:rPr>
            </w:pPr>
            <w:r>
              <w:rPr>
                <w:rFonts w:hint="default" w:ascii="Times New Roman" w:hAnsi="Times New Roman" w:cs="Times New Roman"/>
                <w:b/>
                <w:color w:val="000000" w:themeColor="text1"/>
                <w:u w:val="none" w:color="auto"/>
                <w:lang w:val="en-US" w:eastAsia="zh-CN"/>
                <w14:textFill>
                  <w14:solidFill>
                    <w14:schemeClr w14:val="tx1"/>
                  </w14:solidFill>
                </w14:textFill>
              </w:rPr>
              <w:t>7.4</w:t>
            </w:r>
            <w:r>
              <w:rPr>
                <w:rFonts w:hint="eastAsia" w:ascii="Times New Roman" w:hAnsi="Times New Roman" w:cs="Times New Roman"/>
                <w:b/>
                <w:color w:val="000000" w:themeColor="text1"/>
                <w:u w:val="none" w:color="auto"/>
                <w:lang w:val="en-US" w:eastAsia="zh-CN"/>
                <w14:textFill>
                  <w14:solidFill>
                    <w14:schemeClr w14:val="tx1"/>
                  </w14:solidFill>
                </w14:textFill>
              </w:rPr>
              <w:t>环境管理与环境监测</w:t>
            </w:r>
          </w:p>
          <w:p>
            <w:pPr>
              <w:spacing w:line="360" w:lineRule="auto"/>
              <w:ind w:firstLine="482" w:firstLineChars="200"/>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7.4.1环境管理</w:t>
            </w:r>
          </w:p>
          <w:p>
            <w:pPr>
              <w:spacing w:line="360" w:lineRule="auto"/>
              <w:ind w:firstLine="480" w:firstLineChars="200"/>
              <w:rPr>
                <w:kern w:val="0"/>
                <w:sz w:val="24"/>
                <w:szCs w:val="24"/>
                <w:u w:val="none" w:color="auto"/>
              </w:rPr>
            </w:pPr>
            <w:r>
              <w:rPr>
                <w:rFonts w:hint="eastAsia"/>
                <w:kern w:val="0"/>
                <w:sz w:val="24"/>
                <w:szCs w:val="24"/>
                <w:u w:val="none" w:color="auto"/>
              </w:rPr>
              <w:t>（1）施工环境管理</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15</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施工环境管理主要内容一览表</w:t>
            </w:r>
          </w:p>
          <w:tbl>
            <w:tblPr>
              <w:tblStyle w:val="37"/>
              <w:tblW w:w="860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5586"/>
              <w:gridCol w:w="15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防治对象</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防治措施</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监管方式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水土流失</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应尽量避开雨天施工,施工场地应注意土方的堆放,建筑材料未及时处理的，在大凤暴雨天气时要用篷布严密遮盖；土方临时堆放应选择比较集中的地方,其周边挖好排水沟，对裸露表层进行清理、整地和植被修复</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实地巡查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施工噪声</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控制施工时间，强噪声机被设备禁止夜间施工；选用低噪声设备，对距敏感点较近的施工场地建隔声墙</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施工废气</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运输车辆车厢密闭,防止沿途散落污染道路，施工工地设置围挡，大风天气禁止施工；防止施工场地扬尘，施工场地、运输道路等及时洒水</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施工废水</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设置沉淀池，沉淀后循环利用，不外排</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实地巡查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固体废物</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生活垃圾收集后委托当地环卫部门统一运转处理、建筑垃圾委托专门有资质的渣土公司进行处置</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抽样监测</w:t>
                  </w:r>
                </w:p>
              </w:tc>
            </w:tr>
          </w:tbl>
          <w:p>
            <w:pPr>
              <w:spacing w:line="360" w:lineRule="auto"/>
              <w:ind w:firstLine="480" w:firstLineChars="200"/>
              <w:rPr>
                <w:kern w:val="0"/>
                <w:sz w:val="24"/>
                <w:szCs w:val="24"/>
                <w:u w:val="none" w:color="auto"/>
              </w:rPr>
            </w:pPr>
            <w:r>
              <w:rPr>
                <w:rFonts w:hint="eastAsia"/>
                <w:kern w:val="0"/>
                <w:sz w:val="24"/>
                <w:szCs w:val="24"/>
                <w:u w:val="none" w:color="auto"/>
              </w:rPr>
              <w:t>（2）营运期环境管理</w:t>
            </w:r>
          </w:p>
          <w:p>
            <w:pPr>
              <w:spacing w:line="360" w:lineRule="auto"/>
              <w:ind w:firstLine="480" w:firstLineChars="200"/>
              <w:rPr>
                <w:sz w:val="24"/>
                <w:szCs w:val="24"/>
                <w:u w:val="none" w:color="auto"/>
              </w:rPr>
            </w:pPr>
            <w:r>
              <w:rPr>
                <w:rFonts w:hint="eastAsia"/>
                <w:sz w:val="24"/>
                <w:szCs w:val="24"/>
                <w:u w:val="none" w:color="auto"/>
              </w:rPr>
              <w:t>项目营运期环境管理根据项目所在区域的环境特点，设立环境管理部门，配备专职管理人员，对区域内进行环境监督、管理工作。环保管理人员应在各自的岗位责任制中明确所负的环保责任。</w:t>
            </w:r>
          </w:p>
          <w:p>
            <w:pPr>
              <w:spacing w:line="360" w:lineRule="auto"/>
              <w:ind w:firstLine="480" w:firstLineChars="200"/>
              <w:rPr>
                <w:sz w:val="24"/>
                <w:szCs w:val="24"/>
                <w:u w:val="none" w:color="auto"/>
              </w:rPr>
            </w:pPr>
            <w:r>
              <w:rPr>
                <w:rFonts w:hint="eastAsia"/>
                <w:sz w:val="24"/>
                <w:szCs w:val="24"/>
                <w:u w:val="none" w:color="auto"/>
              </w:rPr>
              <w:t>环境管理的职能为：制定和实施各项环境管理计划；委托监测部门对项目区域内环境质量跟踪监测；对生活垃圾收集、清理情况的管理；检查治理设施运行情况，及时处理出现的问题，保证治理设施的正常运行；不定期地进行巡查，特别是各环境保护对象，保护生态环境不被破坏，保证保护生态与工程运行相协调；协调配合上级环保主管部门所进行的环境调查等活动。</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16</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营运期环境管理一览表</w:t>
            </w:r>
          </w:p>
          <w:tbl>
            <w:tblPr>
              <w:tblStyle w:val="37"/>
              <w:tblW w:w="8580"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62"/>
              <w:gridCol w:w="5868"/>
              <w:gridCol w:w="12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防治对象</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防治措施</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监管方式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废水</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采用“水解协同反消化+接触氧化+人工湿地污水处理工艺+紫外消毒”处理后</w:t>
                  </w:r>
                  <w:r>
                    <w:rPr>
                      <w:rFonts w:hint="eastAsia" w:cs="Times New Roman"/>
                      <w:b w:val="0"/>
                      <w:color w:val="000000" w:themeColor="text1"/>
                      <w:kern w:val="24"/>
                      <w:sz w:val="21"/>
                      <w:szCs w:val="21"/>
                      <w:u w:val="none" w:color="auto"/>
                      <w:lang w:val="en-US" w:eastAsia="zh-CN" w:bidi="ar-SA"/>
                      <w14:textFill>
                        <w14:solidFill>
                          <w14:schemeClr w14:val="tx1"/>
                        </w14:solidFill>
                      </w14:textFill>
                    </w:rPr>
                    <w:t>尾水</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排入</w:t>
                  </w:r>
                  <w:r>
                    <w:rPr>
                      <w:rFonts w:hint="eastAsia" w:cs="Times New Roman"/>
                      <w:b w:val="0"/>
                      <w:color w:val="000000" w:themeColor="text1"/>
                      <w:kern w:val="24"/>
                      <w:sz w:val="21"/>
                      <w:szCs w:val="21"/>
                      <w:u w:val="none" w:color="auto"/>
                      <w:lang w:val="en-US" w:eastAsia="zh-CN" w:bidi="ar-SA"/>
                      <w14:textFill>
                        <w14:solidFill>
                          <w14:schemeClr w14:val="tx1"/>
                        </w14:solidFill>
                      </w14:textFill>
                    </w:rPr>
                    <w:t>榕江北河支流</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废气</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加强绿化</w:t>
                  </w:r>
                  <w:r>
                    <w:rPr>
                      <w:rFonts w:hint="eastAsia" w:cs="Times New Roman"/>
                      <w:b w:val="0"/>
                      <w:color w:val="000000" w:themeColor="text1"/>
                      <w:kern w:val="24"/>
                      <w:sz w:val="21"/>
                      <w:szCs w:val="21"/>
                      <w:u w:val="none" w:color="auto"/>
                      <w:lang w:val="en-US" w:eastAsia="zh-CN" w:bidi="ar-SA"/>
                      <w14:textFill>
                        <w14:solidFill>
                          <w14:schemeClr w14:val="tx1"/>
                        </w14:solidFill>
                      </w14:textFill>
                    </w:rPr>
                    <w:t>、除臭措施正常运行</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噪声</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水泵采取减振基础并采取坐垫空架处理、加强管理</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固体废物</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生活垃圾由环卫部门收集</w:t>
                  </w:r>
                  <w:r>
                    <w:rPr>
                      <w:rFonts w:hint="eastAsia" w:cs="Times New Roman"/>
                      <w:b w:val="0"/>
                      <w:color w:val="000000" w:themeColor="text1"/>
                      <w:kern w:val="24"/>
                      <w:sz w:val="21"/>
                      <w:szCs w:val="21"/>
                      <w:u w:val="none" w:color="auto"/>
                      <w:lang w:val="en-US" w:eastAsia="zh-CN" w:bidi="ar-SA"/>
                      <w14:textFill>
                        <w14:solidFill>
                          <w14:schemeClr w14:val="tx1"/>
                        </w14:solidFill>
                      </w14:textFill>
                    </w:rPr>
                    <w:t>，</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污泥</w:t>
                  </w:r>
                  <w:r>
                    <w:rPr>
                      <w:rFonts w:hint="eastAsia" w:cs="Times New Roman"/>
                      <w:b w:val="0"/>
                      <w:color w:val="000000" w:themeColor="text1"/>
                      <w:kern w:val="24"/>
                      <w:sz w:val="21"/>
                      <w:szCs w:val="21"/>
                      <w:u w:val="none" w:color="auto"/>
                      <w:lang w:val="en-US" w:eastAsia="zh-CN" w:bidi="ar-SA"/>
                      <w14:textFill>
                        <w14:solidFill>
                          <w14:schemeClr w14:val="tx1"/>
                        </w14:solidFill>
                      </w14:textFill>
                    </w:rPr>
                    <w:t>定期外运至附近城市污水处理厂合并处理</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bl>
          <w:p>
            <w:pPr>
              <w:spacing w:line="360" w:lineRule="auto"/>
              <w:ind w:firstLine="482" w:firstLineChars="200"/>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7.4.2环境监</w:t>
            </w:r>
            <w:r>
              <w:rPr>
                <w:rFonts w:hint="eastAsia" w:cs="Times New Roman"/>
                <w:b/>
                <w:bCs/>
                <w:color w:val="000000" w:themeColor="text1"/>
                <w:kern w:val="2"/>
                <w:sz w:val="24"/>
                <w:szCs w:val="24"/>
                <w:u w:val="none" w:color="auto"/>
                <w:lang w:val="en-US" w:eastAsia="zh-CN" w:bidi="ar-SA"/>
                <w14:textFill>
                  <w14:solidFill>
                    <w14:schemeClr w14:val="tx1"/>
                  </w14:solidFill>
                </w14:textFill>
              </w:rPr>
              <w:t>测</w:t>
            </w: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计划</w:t>
            </w:r>
          </w:p>
          <w:p>
            <w:pPr>
              <w:spacing w:line="360" w:lineRule="auto"/>
              <w:ind w:firstLine="480" w:firstLineChars="200"/>
              <w:rPr>
                <w:kern w:val="0"/>
                <w:sz w:val="24"/>
                <w:szCs w:val="24"/>
                <w:u w:val="none" w:color="auto"/>
              </w:rPr>
            </w:pPr>
            <w:r>
              <w:rPr>
                <w:rFonts w:hint="eastAsia"/>
                <w:kern w:val="0"/>
                <w:sz w:val="24"/>
                <w:szCs w:val="24"/>
                <w:u w:val="none" w:color="auto"/>
              </w:rPr>
              <w:t>环境监</w:t>
            </w:r>
            <w:r>
              <w:rPr>
                <w:rFonts w:hint="eastAsia"/>
                <w:kern w:val="0"/>
                <w:sz w:val="24"/>
                <w:szCs w:val="24"/>
                <w:u w:val="none" w:color="auto"/>
                <w:lang w:eastAsia="zh-CN"/>
              </w:rPr>
              <w:t>测</w:t>
            </w:r>
            <w:r>
              <w:rPr>
                <w:rFonts w:hint="eastAsia"/>
                <w:kern w:val="0"/>
                <w:sz w:val="24"/>
                <w:szCs w:val="24"/>
                <w:u w:val="none" w:color="auto"/>
              </w:rPr>
              <w:t>是环境管理必不可少的科学手段，通过有效的环境监测，可及时了解项目区的环境质量状况。本项目的环境监测分施工期和营运期进行，可委托当地环境监测站执行，环境监理计划包括环境空气、噪声和水环境。</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 xml:space="preserve">17 </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环境</w:t>
            </w:r>
            <w:r>
              <w:rPr>
                <w:rFonts w:hint="eastAsia" w:cs="Times New Roman"/>
                <w:b/>
                <w:bCs/>
                <w:color w:val="000000" w:themeColor="text1"/>
                <w:kern w:val="24"/>
                <w:sz w:val="21"/>
                <w:szCs w:val="21"/>
                <w:u w:val="none" w:color="auto"/>
                <w:lang w:val="en-US" w:eastAsia="zh-CN" w:bidi="ar-SA"/>
                <w14:textFill>
                  <w14:solidFill>
                    <w14:schemeClr w14:val="tx1"/>
                  </w14:solidFill>
                </w14:textFill>
              </w:rPr>
              <w:t>监测</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计划</w:t>
            </w:r>
          </w:p>
          <w:tbl>
            <w:tblPr>
              <w:tblStyle w:val="37"/>
              <w:tblW w:w="860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6"/>
              <w:gridCol w:w="1179"/>
              <w:gridCol w:w="1891"/>
              <w:gridCol w:w="2167"/>
              <w:gridCol w:w="20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要素</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阶段</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监测地点</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监测目的</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环境空气</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项目施工地</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TSP</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随机抽样监测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营运期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厂界四周</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NH</w:t>
                  </w:r>
                  <w:r>
                    <w:rPr>
                      <w:rFonts w:hint="default" w:ascii="Times New Roman" w:hAnsi="Times New Roman" w:eastAsia="宋体" w:cs="Times New Roman"/>
                      <w:b w:val="0"/>
                      <w:color w:val="000000" w:themeColor="text1"/>
                      <w:kern w:val="24"/>
                      <w:sz w:val="21"/>
                      <w:szCs w:val="21"/>
                      <w:u w:val="none" w:color="auto"/>
                      <w:vertAlign w:val="sub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、H</w:t>
                  </w:r>
                  <w:r>
                    <w:rPr>
                      <w:rFonts w:hint="default" w:ascii="Times New Roman" w:hAnsi="Times New Roman" w:eastAsia="宋体" w:cs="Times New Roman"/>
                      <w:b w:val="0"/>
                      <w:color w:val="000000" w:themeColor="text1"/>
                      <w:kern w:val="24"/>
                      <w:sz w:val="21"/>
                      <w:szCs w:val="21"/>
                      <w:u w:val="none" w:color="auto"/>
                      <w:vertAlign w:val="subscript"/>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S</w:t>
                  </w:r>
                  <w:r>
                    <w:rPr>
                      <w:rFonts w:hint="eastAsia" w:cs="Times New Roman"/>
                      <w:b w:val="0"/>
                      <w:color w:val="000000" w:themeColor="text1"/>
                      <w:kern w:val="24"/>
                      <w:sz w:val="21"/>
                      <w:szCs w:val="21"/>
                      <w:u w:val="none" w:color="auto"/>
                      <w:lang w:val="en-US" w:eastAsia="zh-CN" w:bidi="ar-SA"/>
                      <w14:textFill>
                        <w14:solidFill>
                          <w14:schemeClr w14:val="tx1"/>
                        </w14:solidFill>
                      </w14:textFill>
                    </w:rPr>
                    <w:t>、臭气浓度</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环境噪声</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厂界四周</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等效连续声级</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随机抽样监测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营运期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厂界四周</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等效连续声级</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水环境</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w:t>
                  </w:r>
                  <w:r>
                    <w:rPr>
                      <w:rFonts w:hint="eastAsia" w:cs="Times New Roman"/>
                      <w:b w:val="0"/>
                      <w:color w:val="000000" w:themeColor="text1"/>
                      <w:kern w:val="24"/>
                      <w:sz w:val="21"/>
                      <w:szCs w:val="21"/>
                      <w:u w:val="none" w:color="auto"/>
                      <w:lang w:val="en-US" w:eastAsia="zh-CN" w:bidi="ar-SA"/>
                      <w14:textFill>
                        <w14:solidFill>
                          <w14:schemeClr w14:val="tx1"/>
                        </w14:solidFill>
                      </w14:textFill>
                    </w:rPr>
                    <w:t>施工地</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SS、COD</w:t>
                  </w:r>
                  <w:r>
                    <w:rPr>
                      <w:rFonts w:hint="eastAsia" w:cs="Times New Roman"/>
                      <w:b w:val="0"/>
                      <w:color w:val="000000" w:themeColor="text1"/>
                      <w:kern w:val="24"/>
                      <w:sz w:val="21"/>
                      <w:szCs w:val="21"/>
                      <w:u w:val="none" w:color="auto"/>
                      <w:lang w:val="en-US" w:eastAsia="zh-CN" w:bidi="ar-SA"/>
                      <w14:textFill>
                        <w14:solidFill>
                          <w14:schemeClr w14:val="tx1"/>
                        </w14:solidFill>
                      </w14:textFill>
                    </w:rPr>
                    <w:t>cr</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随机抽样监测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营运期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进水口</w:t>
                  </w:r>
                </w:p>
              </w:tc>
              <w:tc>
                <w:tcPr>
                  <w:tcW w:w="216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COD</w:t>
                  </w:r>
                  <w:r>
                    <w:rPr>
                      <w:rFonts w:hint="eastAsia" w:cs="Times New Roman"/>
                      <w:b w:val="0"/>
                      <w:color w:val="000000" w:themeColor="text1"/>
                      <w:kern w:val="24"/>
                      <w:sz w:val="21"/>
                      <w:szCs w:val="21"/>
                      <w:u w:val="none" w:color="auto"/>
                      <w:lang w:val="en-US" w:eastAsia="zh-CN" w:bidi="ar-SA"/>
                      <w14:textFill>
                        <w14:solidFill>
                          <w14:schemeClr w14:val="tx1"/>
                        </w14:solidFill>
                      </w14:textFill>
                    </w:rPr>
                    <w:t>cr</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w:t>
                  </w:r>
                  <w:r>
                    <w:rPr>
                      <w:rFonts w:hint="eastAsia" w:cs="Times New Roman"/>
                      <w:b w:val="0"/>
                      <w:color w:val="000000" w:themeColor="text1"/>
                      <w:kern w:val="24"/>
                      <w:sz w:val="21"/>
                      <w:szCs w:val="21"/>
                      <w:u w:val="none" w:color="auto"/>
                      <w:lang w:val="en-US" w:eastAsia="zh-CN" w:bidi="ar-SA"/>
                      <w14:textFill>
                        <w14:solidFill>
                          <w14:schemeClr w14:val="tx1"/>
                        </w14:solidFill>
                      </w14:textFill>
                    </w:rPr>
                    <w:t>BOD5、</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NH</w:t>
                  </w:r>
                  <w:r>
                    <w:rPr>
                      <w:rFonts w:hint="default" w:ascii="Times New Roman" w:hAnsi="Times New Roman" w:eastAsia="宋体" w:cs="Times New Roman"/>
                      <w:b w:val="0"/>
                      <w:color w:val="000000" w:themeColor="text1"/>
                      <w:kern w:val="24"/>
                      <w:sz w:val="21"/>
                      <w:szCs w:val="21"/>
                      <w:u w:val="none" w:color="auto"/>
                      <w:vertAlign w:val="sub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-N、TN、TP</w:t>
                  </w:r>
                  <w:r>
                    <w:rPr>
                      <w:rFonts w:hint="eastAsia" w:cs="Times New Roman"/>
                      <w:b w:val="0"/>
                      <w:color w:val="000000" w:themeColor="text1"/>
                      <w:kern w:val="24"/>
                      <w:sz w:val="21"/>
                      <w:szCs w:val="21"/>
                      <w:u w:val="none" w:color="auto"/>
                      <w:lang w:val="en-US" w:eastAsia="zh-CN" w:bidi="ar-SA"/>
                      <w14:textFill>
                        <w14:solidFill>
                          <w14:schemeClr w14:val="tx1"/>
                        </w14:solidFill>
                      </w14:textFill>
                    </w:rPr>
                    <w:t>、SS</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w:t>
                  </w:r>
                  <w:r>
                    <w:rPr>
                      <w:rFonts w:hint="eastAsia" w:cs="Times New Roman"/>
                      <w:b w:val="0"/>
                      <w:color w:val="000000" w:themeColor="text1"/>
                      <w:kern w:val="24"/>
                      <w:sz w:val="21"/>
                      <w:szCs w:val="21"/>
                      <w:u w:val="none" w:color="auto"/>
                      <w:lang w:val="en-US" w:eastAsia="zh-CN" w:bidi="ar-SA"/>
                      <w14:textFill>
                        <w14:solidFill>
                          <w14:schemeClr w14:val="tx1"/>
                        </w14:solidFill>
                      </w14:textFill>
                    </w:rPr>
                    <w:t>PH</w:t>
                  </w:r>
                </w:p>
              </w:tc>
              <w:tc>
                <w:tcPr>
                  <w:tcW w:w="2047"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出水口</w:t>
                  </w:r>
                </w:p>
              </w:tc>
              <w:tc>
                <w:tcPr>
                  <w:tcW w:w="216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2047"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w:t>
                  </w:r>
                </w:p>
              </w:tc>
            </w:tr>
          </w:tbl>
          <w:p>
            <w:pPr>
              <w:pStyle w:val="4"/>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7.</w:t>
            </w:r>
            <w:r>
              <w:rPr>
                <w:rFonts w:hint="eastAsia" w:ascii="Times New Roman" w:hAnsi="Times New Roman" w:cs="Times New Roman"/>
                <w:color w:val="000000" w:themeColor="text1"/>
                <w:u w:val="none" w:color="auto"/>
                <w:lang w:val="en-US" w:eastAsia="zh-CN"/>
                <w14:textFill>
                  <w14:solidFill>
                    <w14:schemeClr w14:val="tx1"/>
                  </w14:solidFill>
                </w14:textFill>
              </w:rPr>
              <w:t>5</w:t>
            </w:r>
            <w:r>
              <w:rPr>
                <w:rFonts w:hint="default" w:ascii="Times New Roman" w:hAnsi="Times New Roman" w:cs="Times New Roman"/>
                <w:color w:val="000000" w:themeColor="text1"/>
                <w:u w:val="none" w:color="auto"/>
                <w14:textFill>
                  <w14:solidFill>
                    <w14:schemeClr w14:val="tx1"/>
                  </w14:solidFill>
                </w14:textFill>
              </w:rPr>
              <w:t>项目</w:t>
            </w:r>
            <w:r>
              <w:rPr>
                <w:rFonts w:hint="eastAsia" w:ascii="Times New Roman" w:hAnsi="Times New Roman" w:cs="Times New Roman"/>
                <w:color w:val="000000" w:themeColor="text1"/>
                <w:u w:val="none" w:color="auto"/>
                <w:lang w:eastAsia="zh-CN"/>
                <w14:textFill>
                  <w14:solidFill>
                    <w14:schemeClr w14:val="tx1"/>
                  </w14:solidFill>
                </w14:textFill>
              </w:rPr>
              <w:t>“</w:t>
            </w:r>
            <w:r>
              <w:rPr>
                <w:rFonts w:hint="default" w:ascii="Times New Roman" w:hAnsi="Times New Roman" w:cs="Times New Roman"/>
                <w:color w:val="000000" w:themeColor="text1"/>
                <w:u w:val="none" w:color="auto"/>
                <w14:textFill>
                  <w14:solidFill>
                    <w14:schemeClr w14:val="tx1"/>
                  </w14:solidFill>
                </w14:textFill>
              </w:rPr>
              <w:t>三同时</w:t>
            </w:r>
            <w:r>
              <w:rPr>
                <w:rFonts w:hint="eastAsia" w:ascii="Times New Roman" w:hAnsi="Times New Roman" w:cs="Times New Roman"/>
                <w:color w:val="000000" w:themeColor="text1"/>
                <w:u w:val="none" w:color="auto"/>
                <w:lang w:eastAsia="zh-CN"/>
                <w14:textFill>
                  <w14:solidFill>
                    <w14:schemeClr w14:val="tx1"/>
                  </w14:solidFill>
                </w14:textFill>
              </w:rPr>
              <w:t>”</w:t>
            </w:r>
            <w:r>
              <w:rPr>
                <w:rFonts w:hint="default" w:ascii="Times New Roman" w:hAnsi="Times New Roman" w:cs="Times New Roman"/>
                <w:color w:val="000000" w:themeColor="text1"/>
                <w:u w:val="none" w:color="auto"/>
                <w14:textFill>
                  <w14:solidFill>
                    <w14:schemeClr w14:val="tx1"/>
                  </w14:solidFill>
                </w14:textFill>
              </w:rPr>
              <w:t>验收</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三同时</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验收具体内容见表7-</w:t>
            </w:r>
            <w:r>
              <w:rPr>
                <w:rFonts w:hint="eastAsia" w:cs="Times New Roman"/>
                <w:color w:val="000000" w:themeColor="text1"/>
                <w:sz w:val="24"/>
                <w:szCs w:val="24"/>
                <w:u w:val="none" w:color="auto"/>
                <w:lang w:val="en-US" w:eastAsia="zh-CN"/>
                <w14:textFill>
                  <w14:solidFill>
                    <w14:schemeClr w14:val="tx1"/>
                  </w14:solidFill>
                </w14:textFill>
              </w:rPr>
              <w:t>18</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表7-</w:t>
            </w:r>
            <w:r>
              <w:rPr>
                <w:rFonts w:hint="eastAsia" w:cs="Times New Roman"/>
                <w:b/>
                <w:color w:val="000000" w:themeColor="text1"/>
                <w:sz w:val="21"/>
                <w:szCs w:val="21"/>
                <w:u w:val="none" w:color="auto"/>
                <w:lang w:val="en-US" w:eastAsia="zh-CN"/>
                <w14:textFill>
                  <w14:solidFill>
                    <w14:schemeClr w14:val="tx1"/>
                  </w14:solidFill>
                </w14:textFill>
              </w:rPr>
              <w:t>18</w:t>
            </w:r>
            <w:r>
              <w:rPr>
                <w:rFonts w:hint="default" w:ascii="Times New Roman" w:hAnsi="Times New Roman" w:cs="Times New Roman"/>
                <w:b/>
                <w:color w:val="000000" w:themeColor="text1"/>
                <w:sz w:val="21"/>
                <w:szCs w:val="21"/>
                <w:u w:val="none" w:color="auto"/>
                <w14:textFill>
                  <w14:solidFill>
                    <w14:schemeClr w14:val="tx1"/>
                  </w14:solidFill>
                </w14:textFill>
              </w:rPr>
              <w:t xml:space="preserve">  项目</w:t>
            </w:r>
            <w:r>
              <w:rPr>
                <w:rFonts w:hint="eastAsia" w:cs="Times New Roman"/>
                <w:b/>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b/>
                <w:color w:val="000000" w:themeColor="text1"/>
                <w:sz w:val="21"/>
                <w:szCs w:val="21"/>
                <w:u w:val="none" w:color="auto"/>
                <w14:textFill>
                  <w14:solidFill>
                    <w14:schemeClr w14:val="tx1"/>
                  </w14:solidFill>
                </w14:textFill>
              </w:rPr>
              <w:t>三同时</w:t>
            </w:r>
            <w:r>
              <w:rPr>
                <w:rFonts w:hint="eastAsia" w:cs="Times New Roman"/>
                <w:b/>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b/>
                <w:color w:val="000000" w:themeColor="text1"/>
                <w:sz w:val="21"/>
                <w:szCs w:val="21"/>
                <w:u w:val="none" w:color="auto"/>
                <w14:textFill>
                  <w14:solidFill>
                    <w14:schemeClr w14:val="tx1"/>
                  </w14:solidFill>
                </w14:textFill>
              </w:rPr>
              <w:t>验收一览表</w:t>
            </w:r>
          </w:p>
          <w:tbl>
            <w:tblPr>
              <w:tblStyle w:val="37"/>
              <w:tblW w:w="856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723"/>
              <w:gridCol w:w="2899"/>
              <w:gridCol w:w="2662"/>
              <w:gridCol w:w="18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5"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时段</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环保措施</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验收要求或标准</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监测点位及监测因子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施工期</w:t>
                  </w: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废水</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隔油池、沉砂池</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无施工废水外排</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废气</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硬化路面，洒水车</w:t>
                  </w:r>
                </w:p>
              </w:tc>
              <w:tc>
                <w:tcPr>
                  <w:tcW w:w="266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《大气污染物综合排放标准》（GB16297-1996）表2中颗粒物无组织排放监控浓度限值</w:t>
                  </w:r>
                </w:p>
              </w:tc>
              <w:tc>
                <w:tcPr>
                  <w:tcW w:w="1811"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厂界：扬尘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围挡等</w:t>
                  </w:r>
                </w:p>
              </w:tc>
              <w:tc>
                <w:tcPr>
                  <w:tcW w:w="266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1811"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噪声</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高噪声设备隔音、降噪、围挡处理等</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《建筑施工场界环境噪声排放标准》（GB12523-2011）中规定的限值</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厂界：Leq(A)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固废</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生活垃圾收集箱、清运、建筑垃圾委托处置协议</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处置率100%，不会成为新增污染源</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运营期</w:t>
                  </w: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废气</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合理布局，密闭，加强绿植吸收臭气</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《城镇污水处理厂污染物排放标准》（GB18</w:t>
                  </w:r>
                  <w:r>
                    <w:rPr>
                      <w:rFonts w:hint="eastAsia" w:cs="Times New Roman"/>
                      <w:bCs/>
                      <w:color w:val="000000" w:themeColor="text1"/>
                      <w:sz w:val="21"/>
                      <w:szCs w:val="21"/>
                      <w:u w:val="none" w:color="auto"/>
                      <w:lang w:val="en-US" w:eastAsia="zh-CN"/>
                      <w14:textFill>
                        <w14:solidFill>
                          <w14:schemeClr w14:val="tx1"/>
                        </w14:solidFill>
                      </w14:textFill>
                    </w:rPr>
                    <w:t>9</w:t>
                  </w:r>
                  <w:r>
                    <w:rPr>
                      <w:rFonts w:hint="default" w:ascii="Times New Roman" w:hAnsi="Times New Roman" w:cs="Times New Roman"/>
                      <w:bCs/>
                      <w:color w:val="000000" w:themeColor="text1"/>
                      <w:sz w:val="21"/>
                      <w:szCs w:val="21"/>
                      <w:u w:val="none" w:color="auto"/>
                      <w14:textFill>
                        <w14:solidFill>
                          <w14:schemeClr w14:val="tx1"/>
                        </w14:solidFill>
                      </w14:textFill>
                    </w:rPr>
                    <w:t>18-2002）</w:t>
                  </w:r>
                  <w:r>
                    <w:rPr>
                      <w:rFonts w:hint="eastAsia" w:cs="Times New Roman"/>
                      <w:bCs/>
                      <w:color w:val="000000" w:themeColor="text1"/>
                      <w:sz w:val="21"/>
                      <w:szCs w:val="21"/>
                      <w:u w:val="none" w:color="auto"/>
                      <w:lang w:eastAsia="zh-CN"/>
                      <w14:textFill>
                        <w14:solidFill>
                          <w14:schemeClr w14:val="tx1"/>
                        </w14:solidFill>
                      </w14:textFill>
                    </w:rPr>
                    <w:t>表4中的二级标准</w:t>
                  </w:r>
                </w:p>
              </w:tc>
              <w:tc>
                <w:tcPr>
                  <w:tcW w:w="1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厂界：NH</w:t>
                  </w:r>
                  <w:r>
                    <w:rPr>
                      <w:rFonts w:hint="eastAsia" w:cs="Times New Roman"/>
                      <w:bCs/>
                      <w:color w:val="000000" w:themeColor="text1"/>
                      <w:sz w:val="21"/>
                      <w:szCs w:val="21"/>
                      <w:u w:val="none" w:color="auto"/>
                      <w:vertAlign w:val="subscript"/>
                      <w:lang w:eastAsia="zh-CN"/>
                      <w14:textFill>
                        <w14:solidFill>
                          <w14:schemeClr w14:val="tx1"/>
                        </w14:solidFill>
                      </w14:textFill>
                    </w:rPr>
                    <w:t>3</w:t>
                  </w:r>
                  <w:r>
                    <w:rPr>
                      <w:rFonts w:hint="eastAsia" w:cs="Times New Roman"/>
                      <w:bCs/>
                      <w:color w:val="000000" w:themeColor="text1"/>
                      <w:sz w:val="21"/>
                      <w:szCs w:val="21"/>
                      <w:u w:val="none" w:color="auto"/>
                      <w:lang w:eastAsia="zh-CN"/>
                      <w14:textFill>
                        <w14:solidFill>
                          <w14:schemeClr w14:val="tx1"/>
                        </w14:solidFill>
                      </w14:textFill>
                    </w:rPr>
                    <w:t>、H</w:t>
                  </w:r>
                  <w:r>
                    <w:rPr>
                      <w:rFonts w:hint="eastAsia" w:cs="Times New Roman"/>
                      <w:bCs/>
                      <w:color w:val="000000" w:themeColor="text1"/>
                      <w:sz w:val="21"/>
                      <w:szCs w:val="21"/>
                      <w:u w:val="none" w:color="auto"/>
                      <w:vertAlign w:val="subscript"/>
                      <w:lang w:eastAsia="zh-CN"/>
                      <w14:textFill>
                        <w14:solidFill>
                          <w14:schemeClr w14:val="tx1"/>
                        </w14:solidFill>
                      </w14:textFill>
                    </w:rPr>
                    <w:t>2</w:t>
                  </w:r>
                  <w:r>
                    <w:rPr>
                      <w:rFonts w:hint="eastAsia" w:cs="Times New Roman"/>
                      <w:bCs/>
                      <w:color w:val="000000" w:themeColor="text1"/>
                      <w:sz w:val="21"/>
                      <w:szCs w:val="21"/>
                      <w:u w:val="none" w:color="auto"/>
                      <w:lang w:eastAsia="zh-CN"/>
                      <w14:textFill>
                        <w14:solidFill>
                          <w14:schemeClr w14:val="tx1"/>
                        </w14:solidFill>
                      </w14:textFill>
                    </w:rPr>
                    <w:t>S、臭气浓度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废水</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水解协同反消化+接触氧化+人工湿地污水处理工艺+紫外消毒</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广东省地方标准《水污染物排放限值》（DB44/26-2001）第二时段一级标准及《城镇污水处理厂污染物排放标准》(GB18918-2002)一级A标准的较严值</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排水口：COD</w:t>
                  </w:r>
                  <w:r>
                    <w:rPr>
                      <w:rFonts w:hint="eastAsia" w:cs="Times New Roman"/>
                      <w:bCs/>
                      <w:color w:val="000000" w:themeColor="text1"/>
                      <w:sz w:val="21"/>
                      <w:szCs w:val="21"/>
                      <w:u w:val="none" w:color="auto"/>
                      <w:lang w:val="en-US" w:eastAsia="zh-CN"/>
                      <w14:textFill>
                        <w14:solidFill>
                          <w14:schemeClr w14:val="tx1"/>
                        </w14:solidFill>
                      </w14:textFill>
                    </w:rPr>
                    <w:t>cr</w:t>
                  </w:r>
                  <w:r>
                    <w:rPr>
                      <w:rFonts w:hint="eastAsia" w:cs="Times New Roman"/>
                      <w:bCs/>
                      <w:color w:val="000000" w:themeColor="text1"/>
                      <w:sz w:val="21"/>
                      <w:szCs w:val="21"/>
                      <w:u w:val="none" w:color="auto"/>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BOD</w:t>
                  </w:r>
                  <w:r>
                    <w:rPr>
                      <w:rFonts w:hint="eastAsia" w:cs="Times New Roman"/>
                      <w:bCs/>
                      <w:color w:val="000000" w:themeColor="text1"/>
                      <w:sz w:val="21"/>
                      <w:szCs w:val="21"/>
                      <w:u w:val="none" w:color="auto"/>
                      <w:vertAlign w:val="subscript"/>
                      <w:lang w:eastAsia="zh-CN"/>
                      <w14:textFill>
                        <w14:solidFill>
                          <w14:schemeClr w14:val="tx1"/>
                        </w14:solidFill>
                      </w14:textFill>
                    </w:rPr>
                    <w:t>5</w:t>
                  </w:r>
                  <w:r>
                    <w:rPr>
                      <w:rFonts w:hint="eastAsia" w:cs="Times New Roman"/>
                      <w:bCs/>
                      <w:color w:val="000000" w:themeColor="text1"/>
                      <w:sz w:val="21"/>
                      <w:szCs w:val="21"/>
                      <w:u w:val="none" w:color="auto"/>
                      <w:lang w:eastAsia="zh-CN"/>
                      <w14:textFill>
                        <w14:solidFill>
                          <w14:schemeClr w14:val="tx1"/>
                        </w14:solidFill>
                      </w14:textFill>
                    </w:rPr>
                    <w:t>、NH</w:t>
                  </w:r>
                  <w:r>
                    <w:rPr>
                      <w:rFonts w:hint="eastAsia" w:cs="Times New Roman"/>
                      <w:bCs/>
                      <w:color w:val="000000" w:themeColor="text1"/>
                      <w:sz w:val="21"/>
                      <w:szCs w:val="21"/>
                      <w:u w:val="none" w:color="auto"/>
                      <w:vertAlign w:val="subscript"/>
                      <w:lang w:eastAsia="zh-CN"/>
                      <w14:textFill>
                        <w14:solidFill>
                          <w14:schemeClr w14:val="tx1"/>
                        </w14:solidFill>
                      </w14:textFill>
                    </w:rPr>
                    <w:t>3</w:t>
                  </w:r>
                  <w:r>
                    <w:rPr>
                      <w:rFonts w:hint="eastAsia" w:cs="Times New Roman"/>
                      <w:bCs/>
                      <w:color w:val="000000" w:themeColor="text1"/>
                      <w:sz w:val="21"/>
                      <w:szCs w:val="21"/>
                      <w:u w:val="none" w:color="auto"/>
                      <w:lang w:eastAsia="zh-CN"/>
                      <w14:textFill>
                        <w14:solidFill>
                          <w14:schemeClr w14:val="tx1"/>
                        </w14:solidFill>
                      </w14:textFill>
                    </w:rPr>
                    <w:t>-N、</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SS、</w:t>
                  </w:r>
                  <w:r>
                    <w:rPr>
                      <w:rFonts w:hint="eastAsia" w:cs="Times New Roman"/>
                      <w:bCs/>
                      <w:color w:val="000000" w:themeColor="text1"/>
                      <w:sz w:val="21"/>
                      <w:szCs w:val="21"/>
                      <w:u w:val="none" w:color="auto"/>
                      <w:lang w:val="en-US" w:eastAsia="zh-CN"/>
                      <w14:textFill>
                        <w14:solidFill>
                          <w14:schemeClr w14:val="tx1"/>
                        </w14:solidFill>
                      </w14:textFill>
                    </w:rPr>
                    <w:t>TP、TN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噪声</w:t>
                  </w:r>
                </w:p>
              </w:tc>
              <w:tc>
                <w:tcPr>
                  <w:tcW w:w="2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高噪声设备隔音、消声处理；加强厂区管理，停车场车辆进出速度控制在20km/h以内</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（《工业企业厂界环境噪声排放标准》（GB22337-2008）2类</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厂界：Leq(A)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固废</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生活垃圾收集制度、生活垃圾桶、污泥定期外运</w:t>
                  </w:r>
                </w:p>
              </w:tc>
              <w:tc>
                <w:tcPr>
                  <w:tcW w:w="4473"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处置率100%，不会成为新增污染源</w:t>
                  </w:r>
                </w:p>
              </w:tc>
            </w:tr>
          </w:tbl>
          <w:p>
            <w:pPr>
              <w:ind w:firstLine="0" w:firstLineChars="0"/>
              <w:rPr>
                <w:rFonts w:hint="default" w:ascii="Times New Roman" w:hAnsi="Times New Roman" w:cs="Times New Roman"/>
                <w:color w:val="FF0000"/>
                <w:sz w:val="24"/>
                <w:szCs w:val="24"/>
                <w:u w:val="none" w:color="auto"/>
              </w:rPr>
            </w:pPr>
          </w:p>
        </w:tc>
      </w:tr>
      <w:bookmarkEnd w:id="91"/>
    </w:tbl>
    <w:p>
      <w:pPr>
        <w:spacing w:line="20" w:lineRule="exact"/>
        <w:ind w:firstLine="0" w:firstLineChars="0"/>
        <w:rPr>
          <w:rFonts w:hint="eastAsia"/>
          <w:color w:val="FF0000"/>
          <w:sz w:val="10"/>
          <w:szCs w:val="10"/>
          <w:u w:val="none" w:color="auto"/>
        </w:rPr>
      </w:pPr>
    </w:p>
    <w:p>
      <w:pPr>
        <w:ind w:firstLine="560"/>
        <w:rPr>
          <w:color w:val="FF0000"/>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u w:val="none" w:color="auto"/>
          <w14:textFill>
            <w14:solidFill>
              <w14:schemeClr w14:val="tx1"/>
            </w14:solidFill>
          </w14:textFill>
        </w:rPr>
      </w:pPr>
      <w:bookmarkStart w:id="92" w:name="_Toc375145956"/>
      <w:bookmarkStart w:id="93" w:name="_Toc22"/>
      <w:r>
        <w:rPr>
          <w:rFonts w:hint="eastAsia"/>
          <w:color w:val="000000" w:themeColor="text1"/>
          <w:u w:val="none" w:color="auto"/>
          <w14:textFill>
            <w14:solidFill>
              <w14:schemeClr w14:val="tx1"/>
            </w14:solidFill>
          </w14:textFill>
        </w:rPr>
        <w:t>八</w:t>
      </w:r>
      <w:r>
        <w:rPr>
          <w:color w:val="000000" w:themeColor="text1"/>
          <w:u w:val="none" w:color="auto"/>
          <w14:textFill>
            <w14:solidFill>
              <w14:schemeClr w14:val="tx1"/>
            </w14:solidFill>
          </w14:textFill>
        </w:rPr>
        <w:t>、建设项目采取的防治措施及治理效果</w:t>
      </w:r>
      <w:bookmarkEnd w:id="92"/>
      <w:bookmarkEnd w:id="93"/>
    </w:p>
    <w:tbl>
      <w:tblPr>
        <w:tblStyle w:val="37"/>
        <w:tblW w:w="863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4"/>
        <w:gridCol w:w="390"/>
        <w:gridCol w:w="1437"/>
        <w:gridCol w:w="1246"/>
        <w:gridCol w:w="2268"/>
        <w:gridCol w:w="2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9" w:hRule="atLeast"/>
          <w:jc w:val="center"/>
        </w:trPr>
        <w:tc>
          <w:tcPr>
            <w:tcW w:w="954" w:type="dxa"/>
            <w:tcBorders>
              <w:tl2br w:val="nil"/>
              <w:tr2bl w:val="nil"/>
            </w:tcBorders>
            <w:vAlign w:val="center"/>
          </w:tcPr>
          <w:p>
            <w:pPr>
              <w:spacing w:line="36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color w:val="000000" w:themeColor="text1"/>
                <w:sz w:val="21"/>
                <w:szCs w:val="21"/>
                <w:u w:val="none" w:color="auto"/>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1905</wp:posOffset>
                      </wp:positionV>
                      <wp:extent cx="581025" cy="523875"/>
                      <wp:effectExtent l="3175" t="3810" r="6350" b="5715"/>
                      <wp:wrapNone/>
                      <wp:docPr id="1" name="直接连接符 1"/>
                      <wp:cNvGraphicFramePr/>
                      <a:graphic xmlns:a="http://schemas.openxmlformats.org/drawingml/2006/main">
                        <a:graphicData uri="http://schemas.microsoft.com/office/word/2010/wordprocessingShape">
                          <wps:wsp>
                            <wps:cNvCnPr/>
                            <wps:spPr>
                              <a:xfrm>
                                <a:off x="1089660" y="1329690"/>
                                <a:ext cx="5810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pt;margin-top:0.15pt;height:41.25pt;width:45.75pt;z-index:251664384;mso-width-relative:page;mso-height-relative:page;" filled="f" stroked="t" coordsize="21600,21600" o:gfxdata="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glfu1AAAAAUBAAAP&#10;AAAAAAAAAAEAIAAAACIAAABkcnMvZG93bnJldi54bWxQSwECFAAUAAAACACHTuJAFvo3x+MBAACV&#10;AwAADgAAAAAAAAABACAAAAAjAQAAZHJzL2Uyb0RvYy54bWxQSwUGAAAAAAYABgBZAQAAeAUAAAAA&#10;">
                      <v:fill on="f" focussize="0,0"/>
                      <v:stroke color="#000000 [3200]" joinstyle="round"/>
                      <v:imagedata o:title=""/>
                      <o:lock v:ext="edit" aspectratio="f"/>
                    </v:line>
                  </w:pict>
                </mc:Fallback>
              </mc:AlternateContent>
            </w:r>
            <w:r>
              <w:rPr>
                <w:rFonts w:hint="eastAsia" w:cs="Times New Roman"/>
                <w:color w:val="000000" w:themeColor="text1"/>
                <w:sz w:val="21"/>
                <w:szCs w:val="21"/>
                <w:u w:val="none" w:color="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u w:val="none" w:color="auto"/>
                <w:lang w:eastAsia="zh-CN"/>
                <w14:textFill>
                  <w14:solidFill>
                    <w14:schemeClr w14:val="tx1"/>
                  </w14:solidFill>
                </w14:textFill>
              </w:rPr>
              <w:t>内容</w:t>
            </w:r>
          </w:p>
          <w:p>
            <w:pPr>
              <w:spacing w:line="360" w:lineRule="auto"/>
              <w:ind w:firstLine="0" w:firstLineChars="0"/>
              <w:jc w:val="both"/>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类型</w:t>
            </w:r>
          </w:p>
        </w:tc>
        <w:tc>
          <w:tcPr>
            <w:tcW w:w="1827"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排放源</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污染物</w:t>
            </w:r>
          </w:p>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名称</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防治措施</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4"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大气污染物</w:t>
            </w:r>
          </w:p>
        </w:tc>
        <w:tc>
          <w:tcPr>
            <w:tcW w:w="390"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施工期</w:t>
            </w: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土地平整、</w:t>
            </w:r>
            <w:r>
              <w:rPr>
                <w:rFonts w:hint="eastAsia" w:cs="Times New Roman"/>
                <w:color w:val="000000" w:themeColor="text1"/>
                <w:sz w:val="21"/>
                <w:szCs w:val="21"/>
                <w:u w:val="none" w:color="auto"/>
                <w:lang w:eastAsia="zh-CN"/>
                <w14:textFill>
                  <w14:solidFill>
                    <w14:schemeClr w14:val="tx1"/>
                  </w14:solidFill>
                </w14:textFill>
              </w:rPr>
              <w:t>施工、运输</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扬尘</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采用商品混凝土、妥善保管物料，防风遮挡、洒水等</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最大程度上减轻粉尘、扬尘污染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4"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汽车废气</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汽车尾气</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使用污染物排放物符合国家标准的运输车辆和施工设备，强设备、车辆的维护保养，使机械、车辆处于良好工作状态，严禁使用报废车辆和淘汰设备</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《大气污染物综合排放标准》（GB16297-1996）二级标准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5" w:hRule="atLeast"/>
          <w:jc w:val="center"/>
        </w:trPr>
        <w:tc>
          <w:tcPr>
            <w:tcW w:w="954"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p>
        </w:tc>
        <w:tc>
          <w:tcPr>
            <w:tcW w:w="390"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格栅、</w:t>
            </w:r>
            <w:r>
              <w:rPr>
                <w:rFonts w:hint="eastAsia" w:cs="Times New Roman"/>
                <w:color w:val="000000" w:themeColor="text1"/>
                <w:sz w:val="21"/>
                <w:szCs w:val="21"/>
                <w:u w:val="none" w:color="auto"/>
                <w:lang w:eastAsia="zh-CN"/>
                <w14:textFill>
                  <w14:solidFill>
                    <w14:schemeClr w14:val="tx1"/>
                  </w14:solidFill>
                </w14:textFill>
              </w:rPr>
              <w:t>调节池、水解反硝化池</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NH</w:t>
            </w:r>
            <w:r>
              <w:rPr>
                <w:rFonts w:hint="eastAsia" w:cs="Times New Roman"/>
                <w:bCs/>
                <w:color w:val="000000" w:themeColor="text1"/>
                <w:sz w:val="21"/>
                <w:szCs w:val="21"/>
                <w:u w:val="none" w:color="auto"/>
                <w:vertAlign w:val="subscript"/>
                <w:lang w:eastAsia="zh-CN"/>
                <w14:textFill>
                  <w14:solidFill>
                    <w14:schemeClr w14:val="tx1"/>
                  </w14:solidFill>
                </w14:textFill>
              </w:rPr>
              <w:t>3</w:t>
            </w:r>
            <w:r>
              <w:rPr>
                <w:rFonts w:hint="eastAsia" w:cs="Times New Roman"/>
                <w:bCs/>
                <w:color w:val="000000" w:themeColor="text1"/>
                <w:sz w:val="21"/>
                <w:szCs w:val="21"/>
                <w:u w:val="none" w:color="auto"/>
                <w:lang w:eastAsia="zh-CN"/>
                <w14:textFill>
                  <w14:solidFill>
                    <w14:schemeClr w14:val="tx1"/>
                  </w14:solidFill>
                </w14:textFill>
              </w:rPr>
              <w:t>、H</w:t>
            </w:r>
            <w:r>
              <w:rPr>
                <w:rFonts w:hint="eastAsia" w:cs="Times New Roman"/>
                <w:bCs/>
                <w:color w:val="000000" w:themeColor="text1"/>
                <w:sz w:val="21"/>
                <w:szCs w:val="21"/>
                <w:u w:val="none" w:color="auto"/>
                <w:vertAlign w:val="subscript"/>
                <w:lang w:eastAsia="zh-CN"/>
                <w14:textFill>
                  <w14:solidFill>
                    <w14:schemeClr w14:val="tx1"/>
                  </w14:solidFill>
                </w14:textFill>
              </w:rPr>
              <w:t>2</w:t>
            </w:r>
            <w:r>
              <w:rPr>
                <w:rFonts w:hint="eastAsia" w:cs="Times New Roman"/>
                <w:bCs/>
                <w:color w:val="000000" w:themeColor="text1"/>
                <w:sz w:val="21"/>
                <w:szCs w:val="21"/>
                <w:u w:val="none" w:color="auto"/>
                <w:lang w:eastAsia="zh-CN"/>
                <w14:textFill>
                  <w14:solidFill>
                    <w14:schemeClr w14:val="tx1"/>
                  </w14:solidFill>
                </w14:textFill>
              </w:rPr>
              <w:t>S、臭气浓度</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密闭，</w:t>
            </w:r>
            <w:r>
              <w:rPr>
                <w:rFonts w:hint="eastAsia" w:ascii="Times New Roman" w:hAnsi="Times New Roman" w:cs="Times New Roman"/>
                <w:color w:val="000000" w:themeColor="text1"/>
                <w:sz w:val="21"/>
                <w:szCs w:val="21"/>
                <w:u w:val="none" w:color="auto"/>
                <w:lang w:eastAsia="zh-CN"/>
                <w14:textFill>
                  <w14:solidFill>
                    <w14:schemeClr w14:val="tx1"/>
                  </w14:solidFill>
                </w14:textFill>
              </w:rPr>
              <w:t>加强厂区绿化</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厂界达到《</w:t>
            </w:r>
            <w:r>
              <w:rPr>
                <w:rFonts w:hint="eastAsia" w:ascii="Times New Roman" w:hAnsi="Times New Roman" w:cs="Times New Roman"/>
                <w:color w:val="000000" w:themeColor="text1"/>
                <w:sz w:val="21"/>
                <w:szCs w:val="21"/>
                <w:u w:val="none" w:color="auto"/>
                <w:lang w:eastAsia="zh-CN"/>
                <w14:textFill>
                  <w14:solidFill>
                    <w14:schemeClr w14:val="tx1"/>
                  </w14:solidFill>
                </w14:textFill>
              </w:rPr>
              <w:t>城镇污水处理厂污染物排放标准》（GB18918-2002）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0" w:hRule="atLeast"/>
          <w:jc w:val="center"/>
        </w:trPr>
        <w:tc>
          <w:tcPr>
            <w:tcW w:w="95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水污染物</w:t>
            </w:r>
          </w:p>
        </w:tc>
        <w:tc>
          <w:tcPr>
            <w:tcW w:w="3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施工期</w:t>
            </w:r>
          </w:p>
        </w:tc>
        <w:tc>
          <w:tcPr>
            <w:tcW w:w="14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施工人员生活</w:t>
            </w:r>
            <w:r>
              <w:rPr>
                <w:rFonts w:hint="eastAsia" w:cs="Times New Roman"/>
                <w:color w:val="000000" w:themeColor="text1"/>
                <w:sz w:val="21"/>
                <w:szCs w:val="21"/>
                <w:u w:val="none" w:color="auto"/>
                <w:lang w:eastAsia="zh-CN"/>
                <w14:textFill>
                  <w14:solidFill>
                    <w14:schemeClr w14:val="tx1"/>
                  </w14:solidFill>
                </w14:textFill>
              </w:rPr>
              <w:t>污水</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SS、氨氮、COD</w:t>
            </w:r>
            <w:r>
              <w:rPr>
                <w:rFonts w:hint="eastAsia" w:cs="Times New Roman"/>
                <w:color w:val="000000" w:themeColor="text1"/>
                <w:sz w:val="21"/>
                <w:szCs w:val="21"/>
                <w:u w:val="none" w:color="auto"/>
                <w:lang w:val="en-US" w:eastAsia="zh-CN"/>
                <w14:textFill>
                  <w14:solidFill>
                    <w14:schemeClr w14:val="tx1"/>
                  </w14:solidFill>
                </w14:textFill>
              </w:rPr>
              <w:t>cr</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租用当地居民民房作为施工营地，不新建施工营地</w:t>
            </w:r>
            <w:r>
              <w:rPr>
                <w:rFonts w:hint="eastAsia" w:ascii="Times New Roman" w:hAnsi="Times New Roman" w:cs="Times New Roman"/>
                <w:color w:val="000000" w:themeColor="text1"/>
                <w:sz w:val="21"/>
                <w:szCs w:val="21"/>
                <w:u w:val="none" w:color="auto"/>
                <w14:textFill>
                  <w14:solidFill>
                    <w14:schemeClr w14:val="tx1"/>
                  </w14:solidFill>
                </w14:textFill>
              </w:rPr>
              <w:t>，施工地无生活废水产生</w:t>
            </w:r>
          </w:p>
        </w:tc>
        <w:tc>
          <w:tcPr>
            <w:tcW w:w="23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施工废水少量、偶然性大，施工结束，环境影响甚微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63"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w:t>
            </w: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生产废水</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SS、石油类</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施工生产废水经过隔油+沉淀池处理后回用</w:t>
            </w: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32"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进厂</w:t>
            </w:r>
            <w:r>
              <w:rPr>
                <w:rFonts w:hint="eastAsia" w:cs="Times New Roman"/>
                <w:color w:val="000000" w:themeColor="text1"/>
                <w:sz w:val="21"/>
                <w:szCs w:val="21"/>
                <w:u w:val="none" w:color="auto"/>
                <w:lang w:eastAsia="zh-CN"/>
                <w14:textFill>
                  <w14:solidFill>
                    <w14:schemeClr w14:val="tx1"/>
                  </w14:solidFill>
                </w14:textFill>
              </w:rPr>
              <w:t>生活污水</w:t>
            </w:r>
            <w:r>
              <w:rPr>
                <w:rFonts w:hint="default" w:ascii="Times New Roman" w:hAnsi="Times New Roman" w:cs="Times New Roman"/>
                <w:color w:val="000000" w:themeColor="text1"/>
                <w:sz w:val="21"/>
                <w:szCs w:val="21"/>
                <w:u w:val="none" w:color="auto"/>
                <w14:textFill>
                  <w14:solidFill>
                    <w14:schemeClr w14:val="tx1"/>
                  </w14:solidFill>
                </w14:textFill>
              </w:rPr>
              <w:t>及污水处理厂自身产生生活污水</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COD</w:t>
            </w:r>
            <w:r>
              <w:rPr>
                <w:rFonts w:hint="eastAsia" w:cs="Times New Roman"/>
                <w:color w:val="000000" w:themeColor="text1"/>
                <w:sz w:val="21"/>
                <w:szCs w:val="21"/>
                <w:u w:val="none" w:color="auto"/>
                <w:lang w:val="en-US" w:eastAsia="zh-CN"/>
                <w14:textFill>
                  <w14:solidFill>
                    <w14:schemeClr w14:val="tx1"/>
                  </w14:solidFill>
                </w14:textFill>
              </w:rPr>
              <w:t>cr、BOD</w:t>
            </w:r>
            <w:r>
              <w:rPr>
                <w:rFonts w:hint="eastAsia" w:cs="Times New Roman"/>
                <w:color w:val="000000" w:themeColor="text1"/>
                <w:sz w:val="21"/>
                <w:szCs w:val="21"/>
                <w:u w:val="none" w:color="auto"/>
                <w:vertAlign w:val="subscript"/>
                <w:lang w:val="en-US" w:eastAsia="zh-CN"/>
                <w14:textFill>
                  <w14:solidFill>
                    <w14:schemeClr w14:val="tx1"/>
                  </w14:solidFill>
                </w14:textFill>
              </w:rPr>
              <w:t>5</w:t>
            </w:r>
            <w:r>
              <w:rPr>
                <w:rFonts w:hint="eastAsia" w:cs="Times New Roman"/>
                <w:color w:val="000000" w:themeColor="text1"/>
                <w:sz w:val="21"/>
                <w:szCs w:val="21"/>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u w:val="none" w:color="auto"/>
                <w14:textFill>
                  <w14:solidFill>
                    <w14:schemeClr w14:val="tx1"/>
                  </w14:solidFill>
                </w14:textFill>
              </w:rPr>
              <w:t>SS、氨氮、</w:t>
            </w:r>
            <w:r>
              <w:rPr>
                <w:rFonts w:hint="eastAsia" w:cs="Times New Roman"/>
                <w:color w:val="000000" w:themeColor="text1"/>
                <w:sz w:val="21"/>
                <w:szCs w:val="21"/>
                <w:u w:val="none" w:color="auto"/>
                <w:lang w:val="en-US" w:eastAsia="zh-CN"/>
                <w14:textFill>
                  <w14:solidFill>
                    <w14:schemeClr w14:val="tx1"/>
                  </w14:solidFill>
                </w14:textFill>
              </w:rPr>
              <w:t>TP、TN</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水解协同反消化+接触氧化+人工湿地污水处理工艺+紫外消毒</w:t>
            </w:r>
          </w:p>
        </w:tc>
        <w:tc>
          <w:tcPr>
            <w:tcW w:w="233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广东省地方标准《水污染</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物</w:t>
            </w:r>
            <w:r>
              <w:rPr>
                <w:rFonts w:hint="default" w:ascii="Times New Roman" w:hAnsi="Times New Roman" w:cs="Times New Roman"/>
                <w:color w:val="000000" w:themeColor="text1"/>
                <w:sz w:val="21"/>
                <w:szCs w:val="21"/>
                <w:u w:val="none" w:color="auto"/>
                <w14:textFill>
                  <w14:solidFill>
                    <w14:schemeClr w14:val="tx1"/>
                  </w14:solidFill>
                </w14:textFill>
              </w:rPr>
              <w:t>排放</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限值</w:t>
            </w:r>
            <w:r>
              <w:rPr>
                <w:rFonts w:hint="default" w:ascii="Times New Roman" w:hAnsi="Times New Roman" w:cs="Times New Roman"/>
                <w:color w:val="000000" w:themeColor="text1"/>
                <w:sz w:val="21"/>
                <w:szCs w:val="21"/>
                <w:u w:val="none" w:color="auto"/>
                <w14:textFill>
                  <w14:solidFill>
                    <w14:schemeClr w14:val="tx1"/>
                  </w14:solidFill>
                </w14:textFill>
              </w:rPr>
              <w:t>》（DB44/26-2001）第二时段一级标准及《城镇污水处理厂污染物排放标准》(GB18918-2002)一级A标准的较严值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0" w:hRule="atLeast"/>
          <w:jc w:val="center"/>
        </w:trPr>
        <w:tc>
          <w:tcPr>
            <w:tcW w:w="954"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固体</w:t>
            </w: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废物</w:t>
            </w:r>
          </w:p>
        </w:tc>
        <w:tc>
          <w:tcPr>
            <w:tcW w:w="3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施工期</w:t>
            </w:r>
          </w:p>
        </w:tc>
        <w:tc>
          <w:tcPr>
            <w:tcW w:w="143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施工人员</w:t>
            </w: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土建施工</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生活垃圾</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生活垃圾收集后委托当地环卫部门统一运转处理</w:t>
            </w:r>
          </w:p>
        </w:tc>
        <w:tc>
          <w:tcPr>
            <w:tcW w:w="23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《一般工业固体废物贮存、处置场污染控制标准》（GB18599-2001）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7"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3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建筑垃圾</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委托专门有资质的渣土公司进行处置</w:t>
            </w: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工作人员</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生活垃圾</w:t>
            </w:r>
          </w:p>
        </w:tc>
        <w:tc>
          <w:tcPr>
            <w:tcW w:w="226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生活垃圾由环卫部门收集运往垃圾填埋场</w:t>
            </w:r>
          </w:p>
        </w:tc>
        <w:tc>
          <w:tcPr>
            <w:tcW w:w="23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零排放，对周围环境无不利影响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格栅</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栅渣</w:t>
            </w:r>
          </w:p>
        </w:tc>
        <w:tc>
          <w:tcPr>
            <w:tcW w:w="226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6"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污泥池</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污泥</w:t>
            </w:r>
          </w:p>
        </w:tc>
        <w:tc>
          <w:tcPr>
            <w:tcW w:w="226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8" w:hRule="atLeast"/>
          <w:jc w:val="center"/>
        </w:trPr>
        <w:tc>
          <w:tcPr>
            <w:tcW w:w="95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噪声</w:t>
            </w:r>
          </w:p>
        </w:tc>
        <w:tc>
          <w:tcPr>
            <w:tcW w:w="39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施工机械</w:t>
            </w: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运输车辆</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机械噪声</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合理安排施工时间，尽量选用低噪声设备，围挡施工和降噪处理</w:t>
            </w:r>
          </w:p>
        </w:tc>
        <w:tc>
          <w:tcPr>
            <w:tcW w:w="233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达到《建筑施工场界噪声排放标准》GB12523-2011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35"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39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泵类、工作人员、进出汽车</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设备噪声</w:t>
            </w: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汽车噪声</w:t>
            </w: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人群噪声</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水泵采取减振基础并采取坐垫空架处理、加强进出车辆的管理</w:t>
            </w:r>
          </w:p>
        </w:tc>
        <w:tc>
          <w:tcPr>
            <w:tcW w:w="233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《工业企业厂界环境噪声排放标准》GB22337-2008 2类标准限值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633" w:type="dxa"/>
            <w:gridSpan w:val="6"/>
            <w:tcBorders>
              <w:tl2br w:val="nil"/>
              <w:tr2bl w:val="nil"/>
            </w:tcBorders>
            <w:vAlign w:val="center"/>
          </w:tcPr>
          <w:p>
            <w:pPr>
              <w:spacing w:line="360" w:lineRule="auto"/>
              <w:ind w:firstLine="0" w:firstLineChars="0"/>
              <w:jc w:val="left"/>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生态保护措施及预期效果：</w:t>
            </w:r>
          </w:p>
          <w:p>
            <w:pPr>
              <w:spacing w:line="360" w:lineRule="auto"/>
              <w:ind w:firstLine="420" w:firstLineChars="200"/>
              <w:jc w:val="left"/>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施工期：项目施工期间会对施工区域和生态景观造成短期破坏，基础工程作业带来的污染对环境有一定的影响，随着施工结束后，对施工区域所在地进行绿化，平整后该类影响随之消失。因此建议施工期采取如下保护措施：</w:t>
            </w:r>
          </w:p>
          <w:p>
            <w:pPr>
              <w:spacing w:line="360" w:lineRule="auto"/>
              <w:ind w:firstLine="420" w:firstLineChars="200"/>
              <w:jc w:val="left"/>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（1）文明施工：尽可能保护项目周围可能伤及的林木、草皮、果树、景观等，并且在施工的过程中合理的进行施工安排进而降低对周边环境的不良影响。</w:t>
            </w:r>
          </w:p>
          <w:p>
            <w:pPr>
              <w:spacing w:line="360" w:lineRule="auto"/>
              <w:ind w:firstLine="420" w:firstLineChars="200"/>
              <w:jc w:val="left"/>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2）采取修建护坡、挡土墙、排水沟、覆盖塑料布等措施，弃渣禁止乱堆乱放、随意倾倒，并对施工期产生的弃土及时清运，防止水土流失。天气干燥时，应定时对弃土临时堆放场地采取洒水措施，运输道路路面硬化，及时清扫路面及车辆泥土，尽量减轻施工扬尘对周边环境的影响。</w:t>
            </w:r>
          </w:p>
          <w:p>
            <w:pPr>
              <w:spacing w:line="360" w:lineRule="auto"/>
              <w:ind w:firstLine="420" w:firstLineChars="200"/>
              <w:jc w:val="left"/>
              <w:rPr>
                <w:rFonts w:hint="eastAsia"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营运期：本工程因占地将一定程度影响原有的生态环境，通过在厂区内外将强绿化，并采取有效的水土保持措施减少占地范围内的水土流失，会使破坏的生态环境得到一定恢复。</w:t>
            </w:r>
          </w:p>
          <w:p>
            <w:pPr>
              <w:pStyle w:val="36"/>
              <w:rPr>
                <w:rFonts w:hint="eastAsia"/>
                <w:sz w:val="21"/>
                <w:szCs w:val="21"/>
              </w:rPr>
            </w:pPr>
          </w:p>
          <w:p>
            <w:pPr>
              <w:pStyle w:val="36"/>
              <w:rPr>
                <w:rFonts w:hint="default"/>
                <w:sz w:val="21"/>
                <w:szCs w:val="21"/>
              </w:rPr>
            </w:pP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p>
            <w:pPr>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bl>
    <w:p>
      <w:pPr>
        <w:spacing w:line="360" w:lineRule="exact"/>
        <w:ind w:firstLine="0" w:firstLineChars="0"/>
        <w:rPr>
          <w:rFonts w:hint="eastAsia"/>
          <w:color w:val="FF0000"/>
          <w:sz w:val="24"/>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rFonts w:hint="eastAsia"/>
          <w:color w:val="000000" w:themeColor="text1"/>
          <w:highlight w:val="yellow"/>
          <w:u w:val="none" w:color="auto"/>
          <w:lang w:eastAsia="zh-CN"/>
          <w14:textFill>
            <w14:solidFill>
              <w14:schemeClr w14:val="tx1"/>
            </w14:solidFill>
          </w14:textFill>
        </w:rPr>
      </w:pPr>
      <w:bookmarkStart w:id="94" w:name="_Toc4660"/>
      <w:bookmarkStart w:id="95" w:name="_Toc375145957"/>
      <w:r>
        <w:rPr>
          <w:rFonts w:hint="eastAsia"/>
          <w:color w:val="000000" w:themeColor="text1"/>
          <w:highlight w:val="yellow"/>
          <w:u w:val="none" w:color="auto"/>
          <w:lang w:eastAsia="zh-CN"/>
          <w14:textFill>
            <w14:solidFill>
              <w14:schemeClr w14:val="tx1"/>
            </w14:solidFill>
          </w14:textFill>
        </w:rPr>
        <w:t>九、全本公示</w:t>
      </w:r>
    </w:p>
    <w:tbl>
      <w:tblPr>
        <w:tblStyle w:val="38"/>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0" w:hRule="atLeast"/>
          <w:jc w:val="center"/>
        </w:trPr>
        <w:tc>
          <w:tcPr>
            <w:tcW w:w="8633" w:type="dxa"/>
            <w:noWrap w:val="0"/>
            <w:vAlign w:val="top"/>
          </w:tcPr>
          <w:p>
            <w:pPr>
              <w:widowControl/>
              <w:autoSpaceDE w:val="0"/>
              <w:autoSpaceDN w:val="0"/>
              <w:spacing w:line="360" w:lineRule="auto"/>
              <w:ind w:firstLine="510"/>
              <w:rPr>
                <w:rFonts w:hint="eastAsia"/>
                <w:sz w:val="24"/>
                <w:szCs w:val="24"/>
              </w:rPr>
            </w:pPr>
            <w:r>
              <w:rPr>
                <w:rFonts w:hint="eastAsia"/>
                <w:sz w:val="24"/>
                <w:szCs w:val="24"/>
              </w:rPr>
              <w:t>本次评价按照《建设项目环境影响评价政府信息公开指南》（试行）要求，对该项目环境影响报告表进行全本公示。</w:t>
            </w:r>
          </w:p>
          <w:p>
            <w:pPr>
              <w:spacing w:line="360" w:lineRule="auto"/>
              <w:ind w:firstLine="480" w:firstLineChars="200"/>
              <w:rPr>
                <w:lang w:val="zh-CN"/>
              </w:rPr>
            </w:pPr>
            <w:r>
              <w:rPr>
                <w:rFonts w:hint="eastAsia"/>
                <w:sz w:val="24"/>
                <w:szCs w:val="24"/>
              </w:rPr>
              <w:t>本项目于</w:t>
            </w:r>
            <w:r>
              <w:rPr>
                <w:sz w:val="24"/>
                <w:szCs w:val="24"/>
                <w:lang w:val="zh-CN"/>
              </w:rPr>
              <w:t>201</w:t>
            </w:r>
            <w:r>
              <w:rPr>
                <w:rFonts w:hint="eastAsia"/>
                <w:sz w:val="24"/>
                <w:szCs w:val="24"/>
                <w:lang w:val="en-US" w:eastAsia="zh-CN"/>
              </w:rPr>
              <w:t>9</w:t>
            </w:r>
            <w:r>
              <w:rPr>
                <w:sz w:val="24"/>
                <w:szCs w:val="24"/>
                <w:lang w:val="zh-CN"/>
              </w:rPr>
              <w:t>年</w:t>
            </w:r>
            <w:r>
              <w:rPr>
                <w:rFonts w:hint="eastAsia"/>
                <w:sz w:val="24"/>
                <w:szCs w:val="24"/>
                <w:lang w:val="en-US" w:eastAsia="zh-CN"/>
              </w:rPr>
              <w:t>9</w:t>
            </w:r>
            <w:r>
              <w:rPr>
                <w:sz w:val="24"/>
                <w:szCs w:val="24"/>
                <w:lang w:val="zh-CN"/>
              </w:rPr>
              <w:t>月</w:t>
            </w:r>
            <w:r>
              <w:rPr>
                <w:rFonts w:hint="eastAsia"/>
                <w:sz w:val="24"/>
                <w:szCs w:val="24"/>
                <w:lang w:val="en-US" w:eastAsia="zh-CN"/>
              </w:rPr>
              <w:t>2</w:t>
            </w:r>
            <w:r>
              <w:rPr>
                <w:sz w:val="24"/>
                <w:szCs w:val="24"/>
                <w:lang w:val="zh-CN"/>
              </w:rPr>
              <w:t>日</w:t>
            </w:r>
            <w:r>
              <w:rPr>
                <w:rFonts w:hint="eastAsia"/>
                <w:sz w:val="24"/>
                <w:szCs w:val="24"/>
                <w:lang w:val="zh-CN"/>
              </w:rPr>
              <w:t>在网站（http://jyysthb.com/）进行了全本公示</w:t>
            </w:r>
            <w:r>
              <w:rPr>
                <w:sz w:val="24"/>
                <w:szCs w:val="24"/>
                <w:lang w:val="zh-CN"/>
              </w:rPr>
              <w:t>，在公示的</w:t>
            </w:r>
            <w:r>
              <w:rPr>
                <w:rFonts w:hint="eastAsia"/>
                <w:sz w:val="24"/>
                <w:szCs w:val="24"/>
                <w:lang w:val="zh-CN"/>
              </w:rPr>
              <w:t>期间</w:t>
            </w:r>
            <w:r>
              <w:rPr>
                <w:sz w:val="24"/>
                <w:szCs w:val="24"/>
                <w:lang w:val="zh-CN"/>
              </w:rPr>
              <w:t>内，建设单位、评价单位均未收到公众来电、来信或来访，没有公众表示反对意见</w:t>
            </w:r>
            <w:r>
              <w:rPr>
                <w:rFonts w:hint="eastAsia"/>
                <w:sz w:val="24"/>
                <w:szCs w:val="24"/>
                <w:lang w:val="zh-CN"/>
              </w:rPr>
              <w:t>，公告照片可如下图所示</w:t>
            </w:r>
            <w:r>
              <w:rPr>
                <w:lang w:val="zh-CN"/>
              </w:rPr>
              <w:t>。</w:t>
            </w:r>
          </w:p>
          <w:p>
            <w:pPr>
              <w:pStyle w:val="2"/>
              <w:ind w:left="0" w:leftChars="0" w:firstLine="0" w:firstLineChars="0"/>
              <w:jc w:val="both"/>
            </w:pPr>
            <w:r>
              <w:drawing>
                <wp:inline distT="0" distB="0" distL="114300" distR="114300">
                  <wp:extent cx="5348605" cy="5077460"/>
                  <wp:effectExtent l="0" t="0" r="4445" b="8890"/>
                  <wp:docPr id="8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8"/>
                          <pic:cNvPicPr>
                            <a:picLocks noChangeAspect="1"/>
                          </pic:cNvPicPr>
                        </pic:nvPicPr>
                        <pic:blipFill>
                          <a:blip r:embed="rId22"/>
                          <a:stretch>
                            <a:fillRect/>
                          </a:stretch>
                        </pic:blipFill>
                        <pic:spPr>
                          <a:xfrm>
                            <a:off x="0" y="0"/>
                            <a:ext cx="5348605" cy="5077460"/>
                          </a:xfrm>
                          <a:prstGeom prst="rect">
                            <a:avLst/>
                          </a:prstGeom>
                          <a:noFill/>
                          <a:ln>
                            <a:noFill/>
                          </a:ln>
                        </pic:spPr>
                      </pic:pic>
                    </a:graphicData>
                  </a:graphic>
                </wp:inline>
              </w:drawing>
            </w:r>
          </w:p>
          <w:p>
            <w:pPr>
              <w:autoSpaceDE w:val="0"/>
              <w:autoSpaceDN w:val="0"/>
              <w:spacing w:line="360" w:lineRule="auto"/>
              <w:ind w:left="0" w:leftChars="0" w:firstLine="0" w:firstLineChars="0"/>
              <w:jc w:val="center"/>
              <w:rPr>
                <w:rFonts w:hint="eastAsia"/>
              </w:rPr>
            </w:pPr>
            <w:r>
              <w:drawing>
                <wp:inline distT="0" distB="0" distL="114300" distR="114300">
                  <wp:extent cx="5880100" cy="4980305"/>
                  <wp:effectExtent l="0" t="0" r="6350" b="10795"/>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23"/>
                          <a:stretch>
                            <a:fillRect/>
                          </a:stretch>
                        </pic:blipFill>
                        <pic:spPr>
                          <a:xfrm>
                            <a:off x="0" y="0"/>
                            <a:ext cx="5880100" cy="4980305"/>
                          </a:xfrm>
                          <a:prstGeom prst="rect">
                            <a:avLst/>
                          </a:prstGeom>
                          <a:noFill/>
                          <a:ln>
                            <a:noFill/>
                          </a:ln>
                        </pic:spPr>
                      </pic:pic>
                    </a:graphicData>
                  </a:graphic>
                </wp:inline>
              </w:drawing>
            </w:r>
          </w:p>
          <w:p>
            <w:pPr>
              <w:autoSpaceDE w:val="0"/>
              <w:autoSpaceDN w:val="0"/>
              <w:spacing w:line="360" w:lineRule="auto"/>
              <w:ind w:left="0" w:leftChars="0" w:firstLine="480" w:firstLineChars="200"/>
              <w:rPr>
                <w:sz w:val="24"/>
                <w:szCs w:val="24"/>
              </w:rPr>
            </w:pPr>
            <w:r>
              <w:rPr>
                <w:rFonts w:hint="eastAsia"/>
                <w:sz w:val="24"/>
                <w:szCs w:val="24"/>
              </w:rPr>
              <w:t>本项目建设单位需承诺，项目在营运期间出现环境问题投诉时，项目将及时停业整改环保措施，直至消除对环境敏感点的不良影响，未消除不良影响的情况下不进行生产。</w:t>
            </w:r>
          </w:p>
          <w:p>
            <w:pPr>
              <w:spacing w:line="360" w:lineRule="auto"/>
              <w:ind w:firstLine="480" w:firstLineChars="200"/>
              <w:rPr>
                <w:sz w:val="24"/>
                <w:szCs w:val="24"/>
              </w:rPr>
            </w:pPr>
            <w:r>
              <w:rPr>
                <w:sz w:val="24"/>
                <w:szCs w:val="24"/>
              </w:rPr>
              <w:t>综上，在建设方按要求实行各方面环保措施，切实执行本报告中所提出的各项</w:t>
            </w:r>
            <w:r>
              <w:rPr>
                <w:rFonts w:hint="eastAsia"/>
                <w:sz w:val="24"/>
                <w:szCs w:val="24"/>
              </w:rPr>
              <w:t>环保</w:t>
            </w:r>
            <w:r>
              <w:rPr>
                <w:sz w:val="24"/>
                <w:szCs w:val="24"/>
              </w:rPr>
              <w:t>治理措施，减少项目</w:t>
            </w:r>
            <w:r>
              <w:rPr>
                <w:rFonts w:hint="eastAsia"/>
                <w:sz w:val="24"/>
                <w:szCs w:val="24"/>
              </w:rPr>
              <w:t>在营运期间</w:t>
            </w:r>
            <w:r>
              <w:rPr>
                <w:sz w:val="24"/>
                <w:szCs w:val="24"/>
              </w:rPr>
              <w:t>对居民生活及环境的影响，公众</w:t>
            </w:r>
            <w:r>
              <w:rPr>
                <w:rFonts w:hint="eastAsia"/>
                <w:sz w:val="24"/>
                <w:szCs w:val="24"/>
              </w:rPr>
              <w:t>是</w:t>
            </w:r>
            <w:r>
              <w:rPr>
                <w:sz w:val="24"/>
                <w:szCs w:val="24"/>
              </w:rPr>
              <w:t>支持该项目的建设</w:t>
            </w:r>
            <w:r>
              <w:rPr>
                <w:rFonts w:hint="eastAsia"/>
                <w:sz w:val="24"/>
                <w:szCs w:val="24"/>
              </w:rPr>
              <w:t>的</w:t>
            </w:r>
            <w:r>
              <w:rPr>
                <w:sz w:val="24"/>
                <w:szCs w:val="24"/>
              </w:rPr>
              <w:t>。</w:t>
            </w:r>
          </w:p>
          <w:p>
            <w:pPr>
              <w:rPr>
                <w:rFonts w:hint="eastAsia"/>
              </w:rPr>
            </w:pPr>
          </w:p>
          <w:p>
            <w:pPr>
              <w:pStyle w:val="2"/>
              <w:rPr>
                <w:rFonts w:hint="eastAsia"/>
              </w:rPr>
            </w:pPr>
          </w:p>
        </w:tc>
      </w:tr>
    </w:tbl>
    <w:p>
      <w:pPr>
        <w:pStyle w:val="3"/>
        <w:rPr>
          <w:rFonts w:hint="eastAsia"/>
          <w:color w:val="000000" w:themeColor="text1"/>
          <w:u w:val="none" w:color="auto"/>
          <w:lang w:eastAsia="zh-CN"/>
          <w14:textFill>
            <w14:solidFill>
              <w14:schemeClr w14:val="tx1"/>
            </w14:solidFill>
          </w14:textFill>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十</w:t>
      </w:r>
      <w:r>
        <w:rPr>
          <w:rFonts w:hint="eastAsia"/>
          <w:color w:val="000000" w:themeColor="text1"/>
          <w:u w:val="none" w:color="auto"/>
          <w14:textFill>
            <w14:solidFill>
              <w14:schemeClr w14:val="tx1"/>
            </w14:solidFill>
          </w14:textFill>
        </w:rPr>
        <w:t>、</w:t>
      </w:r>
      <w:r>
        <w:rPr>
          <w:color w:val="000000" w:themeColor="text1"/>
          <w:u w:val="none" w:color="auto"/>
          <w14:textFill>
            <w14:solidFill>
              <w14:schemeClr w14:val="tx1"/>
            </w14:solidFill>
          </w14:textFill>
        </w:rPr>
        <w:t>结论</w:t>
      </w:r>
      <w:r>
        <w:rPr>
          <w:rFonts w:hint="eastAsia"/>
          <w:color w:val="000000" w:themeColor="text1"/>
          <w:u w:val="none" w:color="auto"/>
          <w14:textFill>
            <w14:solidFill>
              <w14:schemeClr w14:val="tx1"/>
            </w14:solidFill>
          </w14:textFill>
        </w:rPr>
        <w:t>与建议</w:t>
      </w:r>
      <w:bookmarkEnd w:id="94"/>
    </w:p>
    <w:tbl>
      <w:tblPr>
        <w:tblStyle w:val="37"/>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4" w:hRule="atLeast"/>
          <w:jc w:val="center"/>
        </w:trPr>
        <w:tc>
          <w:tcPr>
            <w:tcW w:w="8640" w:type="dxa"/>
            <w:vAlign w:val="top"/>
          </w:tcPr>
          <w:p>
            <w:pPr>
              <w:pStyle w:val="4"/>
              <w:rPr>
                <w:rFonts w:hint="default"/>
                <w:sz w:val="28"/>
                <w:szCs w:val="28"/>
              </w:rPr>
            </w:pPr>
            <w:r>
              <w:rPr>
                <w:rFonts w:hint="default"/>
                <w:sz w:val="28"/>
                <w:szCs w:val="28"/>
              </w:rPr>
              <w:t>9.1结论</w:t>
            </w:r>
          </w:p>
          <w:p>
            <w:pPr>
              <w:ind w:firstLine="480"/>
              <w:rPr>
                <w:rFonts w:hint="default"/>
                <w:sz w:val="24"/>
                <w:szCs w:val="24"/>
              </w:rPr>
            </w:pPr>
            <w:r>
              <w:rPr>
                <w:rFonts w:hint="default"/>
                <w:sz w:val="24"/>
                <w:szCs w:val="24"/>
              </w:rPr>
              <w:t>通过对本项目进行工程分析、项目所在地周围环境状况调查和项目环境影响分析，得出如下结论：</w:t>
            </w:r>
          </w:p>
          <w:p>
            <w:pPr>
              <w:widowControl/>
              <w:spacing w:line="360" w:lineRule="auto"/>
              <w:ind w:firstLine="480" w:firstLineChars="200"/>
              <w:jc w:val="left"/>
              <w:rPr>
                <w:sz w:val="24"/>
                <w:szCs w:val="24"/>
              </w:rPr>
            </w:pPr>
            <w:bookmarkStart w:id="96" w:name="_Toc503258981"/>
            <w:r>
              <w:rPr>
                <w:sz w:val="24"/>
                <w:szCs w:val="24"/>
              </w:rPr>
              <w:t>1、项目概况</w:t>
            </w:r>
            <w:bookmarkEnd w:id="96"/>
          </w:p>
          <w:p>
            <w:pPr>
              <w:spacing w:line="360" w:lineRule="auto"/>
              <w:ind w:firstLine="480" w:firstLineChars="200"/>
              <w:rPr>
                <w:sz w:val="24"/>
                <w:szCs w:val="24"/>
              </w:rPr>
            </w:pPr>
            <w:r>
              <w:rPr>
                <w:rFonts w:hint="eastAsia"/>
                <w:sz w:val="24"/>
                <w:szCs w:val="24"/>
              </w:rPr>
              <w:t>本项目位于</w:t>
            </w:r>
            <w:r>
              <w:rPr>
                <w:rFonts w:hint="default"/>
                <w:sz w:val="24"/>
                <w:szCs w:val="24"/>
                <w:lang w:val="en-US" w:eastAsia="zh-CN"/>
              </w:rPr>
              <w:t>揭阳市玉湖镇浮山村赤坎经联社</w:t>
            </w:r>
            <w:r>
              <w:rPr>
                <w:rFonts w:hint="eastAsia"/>
                <w:sz w:val="24"/>
                <w:szCs w:val="24"/>
              </w:rPr>
              <w:t>，项目总投资</w:t>
            </w:r>
            <w:r>
              <w:rPr>
                <w:rFonts w:hint="default"/>
                <w:sz w:val="24"/>
                <w:szCs w:val="24"/>
              </w:rPr>
              <w:t>436.13</w:t>
            </w:r>
            <w:r>
              <w:rPr>
                <w:rFonts w:hint="eastAsia"/>
                <w:sz w:val="24"/>
                <w:szCs w:val="24"/>
                <w:lang w:eastAsia="zh-CN"/>
              </w:rPr>
              <w:t>万元，厂区</w:t>
            </w:r>
            <w:r>
              <w:rPr>
                <w:rFonts w:hint="eastAsia"/>
                <w:sz w:val="24"/>
                <w:szCs w:val="24"/>
              </w:rPr>
              <w:t>占地面积</w:t>
            </w:r>
            <w:r>
              <w:rPr>
                <w:rFonts w:hint="eastAsia"/>
                <w:sz w:val="24"/>
                <w:szCs w:val="24"/>
                <w:lang w:val="en-US" w:eastAsia="zh-CN"/>
              </w:rPr>
              <w:t>2000m2</w:t>
            </w:r>
            <w:r>
              <w:rPr>
                <w:sz w:val="24"/>
                <w:szCs w:val="24"/>
              </w:rPr>
              <w:t>。</w:t>
            </w:r>
            <w:r>
              <w:rPr>
                <w:rFonts w:hint="eastAsia"/>
                <w:sz w:val="24"/>
                <w:szCs w:val="24"/>
              </w:rPr>
              <w:t>本项目主要</w:t>
            </w:r>
            <w:r>
              <w:rPr>
                <w:sz w:val="24"/>
                <w:szCs w:val="24"/>
              </w:rPr>
              <w:t>用于收集处理</w:t>
            </w:r>
            <w:r>
              <w:rPr>
                <w:rFonts w:hint="default"/>
                <w:sz w:val="24"/>
                <w:szCs w:val="24"/>
                <w:lang w:eastAsia="zh-CN"/>
              </w:rPr>
              <w:t>湖镇政府周边村民近</w:t>
            </w:r>
            <w:r>
              <w:rPr>
                <w:rFonts w:hint="default"/>
                <w:sz w:val="24"/>
                <w:szCs w:val="24"/>
                <w:lang w:val="en-US" w:eastAsia="zh-CN"/>
              </w:rPr>
              <w:t>1000户，人口约3000人，服务</w:t>
            </w:r>
            <w:r>
              <w:rPr>
                <w:rFonts w:hint="default"/>
                <w:sz w:val="24"/>
                <w:szCs w:val="24"/>
                <w:lang w:eastAsia="zh-CN"/>
              </w:rPr>
              <w:t>面积约</w:t>
            </w:r>
            <w:r>
              <w:rPr>
                <w:rFonts w:hint="default"/>
                <w:sz w:val="24"/>
                <w:szCs w:val="24"/>
                <w:lang w:val="en-US" w:eastAsia="zh-CN"/>
              </w:rPr>
              <w:t>0.6平方公里</w:t>
            </w:r>
            <w:r>
              <w:rPr>
                <w:rFonts w:hint="default"/>
                <w:sz w:val="24"/>
                <w:szCs w:val="24"/>
              </w:rPr>
              <w:t>。</w:t>
            </w:r>
            <w:r>
              <w:rPr>
                <w:sz w:val="24"/>
                <w:szCs w:val="24"/>
              </w:rPr>
              <w:t>预计建成后污水处理负荷可达</w:t>
            </w:r>
            <w:r>
              <w:rPr>
                <w:rFonts w:hint="eastAsia"/>
                <w:sz w:val="24"/>
                <w:szCs w:val="24"/>
                <w:lang w:val="en-US" w:eastAsia="zh-CN"/>
              </w:rPr>
              <w:t>550</w:t>
            </w:r>
            <w:r>
              <w:rPr>
                <w:sz w:val="24"/>
                <w:szCs w:val="24"/>
              </w:rPr>
              <w:t>m</w:t>
            </w:r>
            <w:r>
              <w:rPr>
                <w:sz w:val="24"/>
                <w:szCs w:val="24"/>
                <w:vertAlign w:val="superscript"/>
              </w:rPr>
              <w:t>3</w:t>
            </w:r>
            <w:r>
              <w:rPr>
                <w:sz w:val="24"/>
                <w:szCs w:val="24"/>
              </w:rPr>
              <w:t>/d，能有效减轻当地纳污水体的污染程度。</w:t>
            </w:r>
          </w:p>
          <w:p>
            <w:pPr>
              <w:spacing w:line="360" w:lineRule="auto"/>
              <w:ind w:firstLine="480" w:firstLineChars="200"/>
              <w:rPr>
                <w:sz w:val="24"/>
                <w:szCs w:val="24"/>
              </w:rPr>
            </w:pPr>
            <w:r>
              <w:rPr>
                <w:rFonts w:hint="eastAsia"/>
                <w:sz w:val="24"/>
                <w:szCs w:val="24"/>
              </w:rPr>
              <w:t>2、环境质量现状评价</w:t>
            </w:r>
          </w:p>
          <w:p>
            <w:pPr>
              <w:pStyle w:val="12"/>
              <w:spacing w:line="360" w:lineRule="auto"/>
              <w:ind w:left="95" w:firstLine="425"/>
              <w:rPr>
                <w:rFonts w:hint="default" w:ascii="Times New Roman" w:hAnsi="Times New Roman" w:cs="Times New Roman"/>
                <w:b w:val="0"/>
                <w:bCs w:val="0"/>
                <w:color w:val="000000" w:themeColor="text1"/>
                <w:sz w:val="24"/>
                <w:szCs w:val="24"/>
                <w:u w:val="none" w:color="auto"/>
                <w14:textFill>
                  <w14:solidFill>
                    <w14:schemeClr w14:val="tx1"/>
                  </w14:solidFill>
                </w14:textFill>
              </w:rPr>
            </w:pPr>
            <w:r>
              <w:rPr>
                <w:sz w:val="24"/>
                <w:szCs w:val="24"/>
              </w:rPr>
              <w:t>①监测结果表明</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由此可以看出，评价区域内SO</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、NO</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、PM</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10</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没有超过《环境空气质量标准》(GB3095-2012)二级标准的限值，PM</w:t>
            </w:r>
            <w:r>
              <w:rPr>
                <w:rFonts w:hint="default" w:ascii="Times New Roman" w:hAnsi="Times New Roman" w:cs="Times New Roman"/>
                <w:b w:val="0"/>
                <w:bCs w:val="0"/>
                <w:color w:val="000000" w:themeColor="text1"/>
                <w:sz w:val="24"/>
                <w:szCs w:val="24"/>
                <w:u w:val="none" w:color="auto"/>
                <w:vertAlign w:val="subscript"/>
                <w14:textFill>
                  <w14:solidFill>
                    <w14:schemeClr w14:val="tx1"/>
                  </w14:solidFill>
                </w14:textFill>
              </w:rPr>
              <w:t>2.5</w:t>
            </w:r>
            <w:r>
              <w:rPr>
                <w:rFonts w:hint="eastAsia" w:cs="Times New Roman"/>
                <w:b w:val="0"/>
                <w:bCs w:val="0"/>
                <w:color w:val="000000" w:themeColor="text1"/>
                <w:sz w:val="24"/>
                <w:szCs w:val="24"/>
                <w:u w:val="none" w:color="auto"/>
                <w:vertAlign w:val="baseline"/>
                <w:lang w:eastAsia="zh-CN"/>
                <w14:textFill>
                  <w14:solidFill>
                    <w14:schemeClr w14:val="tx1"/>
                  </w14:solidFill>
                </w14:textFill>
              </w:rPr>
              <w:t>部分时段</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超过《环境空气质量标准》(GB3095-2012)二级标准的限值</w:t>
            </w:r>
            <w:r>
              <w:rPr>
                <w:rFonts w:hint="eastAsia" w:cs="Times New Roman"/>
                <w:b w:val="0"/>
                <w:bCs w:val="0"/>
                <w:color w:val="000000" w:themeColor="text1"/>
                <w:sz w:val="24"/>
                <w:szCs w:val="24"/>
                <w:u w:val="none" w:color="auto"/>
                <w:lang w:eastAsia="zh-CN"/>
                <w14:textFill>
                  <w14:solidFill>
                    <w14:schemeClr w14:val="tx1"/>
                  </w14:solidFill>
                </w14:textFill>
              </w:rPr>
              <w:t>，但超标率较低</w:t>
            </w:r>
            <w:r>
              <w:rPr>
                <w:rFonts w:hint="default" w:ascii="Times New Roman" w:hAnsi="Times New Roman" w:cs="Times New Roman"/>
                <w:b w:val="0"/>
                <w:bCs w:val="0"/>
                <w:color w:val="000000" w:themeColor="text1"/>
                <w:sz w:val="24"/>
                <w:szCs w:val="24"/>
                <w:u w:val="none" w:color="auto"/>
                <w14:textFill>
                  <w14:solidFill>
                    <w14:schemeClr w14:val="tx1"/>
                  </w14:solidFill>
                </w14:textFill>
              </w:rPr>
              <w:t>。</w:t>
            </w:r>
          </w:p>
          <w:p>
            <w:pPr>
              <w:spacing w:line="360" w:lineRule="auto"/>
              <w:ind w:firstLine="480" w:firstLineChars="200"/>
              <w:rPr>
                <w:sz w:val="24"/>
                <w:szCs w:val="24"/>
              </w:rPr>
            </w:pPr>
            <w:r>
              <w:rPr>
                <w:sz w:val="24"/>
                <w:szCs w:val="24"/>
              </w:rPr>
              <w:t>②</w:t>
            </w:r>
            <w:r>
              <w:rPr>
                <w:rFonts w:hint="default"/>
                <w:sz w:val="24"/>
                <w:szCs w:val="24"/>
              </w:rPr>
              <w:t>监测结果表明项目</w:t>
            </w:r>
            <w:r>
              <w:rPr>
                <w:rFonts w:hint="eastAsia"/>
                <w:sz w:val="24"/>
                <w:szCs w:val="24"/>
                <w:lang w:eastAsia="zh-CN"/>
              </w:rPr>
              <w:t>排污口所在的榕江北河支流</w:t>
            </w:r>
            <w:r>
              <w:rPr>
                <w:rFonts w:hint="default"/>
                <w:sz w:val="24"/>
                <w:szCs w:val="24"/>
              </w:rPr>
              <w:t>江</w:t>
            </w:r>
            <w:r>
              <w:rPr>
                <w:rFonts w:hint="default"/>
                <w:sz w:val="24"/>
                <w:szCs w:val="24"/>
                <w:lang w:eastAsia="zh-CN"/>
              </w:rPr>
              <w:t>监测</w:t>
            </w:r>
            <w:r>
              <w:rPr>
                <w:rFonts w:hint="default"/>
                <w:sz w:val="24"/>
                <w:szCs w:val="24"/>
              </w:rPr>
              <w:t>断面水质各项指标均达到《地表水环境质量标准》（GB3838-2002）中Ⅲ类标准</w:t>
            </w:r>
            <w:r>
              <w:rPr>
                <w:rFonts w:hint="eastAsia"/>
                <w:sz w:val="24"/>
                <w:szCs w:val="24"/>
                <w:lang w:eastAsia="zh-CN"/>
              </w:rPr>
              <w:t>，</w:t>
            </w:r>
            <w:r>
              <w:rPr>
                <w:rFonts w:hint="eastAsia"/>
                <w:sz w:val="24"/>
                <w:szCs w:val="24"/>
              </w:rPr>
              <w:t>SS</w:t>
            </w:r>
            <w:r>
              <w:rPr>
                <w:rFonts w:hint="eastAsia"/>
                <w:sz w:val="24"/>
                <w:szCs w:val="24"/>
                <w:lang w:eastAsia="zh-CN"/>
              </w:rPr>
              <w:t>达到</w:t>
            </w:r>
            <w:r>
              <w:rPr>
                <w:rFonts w:hint="eastAsia"/>
                <w:sz w:val="24"/>
                <w:szCs w:val="24"/>
              </w:rPr>
              <w:t>《地表水资源质量标准》（SL63-94）中三级标准</w:t>
            </w:r>
            <w:r>
              <w:rPr>
                <w:rFonts w:hint="default"/>
                <w:sz w:val="24"/>
                <w:szCs w:val="24"/>
              </w:rPr>
              <w:t>。</w:t>
            </w:r>
          </w:p>
          <w:p>
            <w:pPr>
              <w:spacing w:line="360" w:lineRule="auto"/>
              <w:ind w:firstLine="480" w:firstLineChars="200"/>
              <w:rPr>
                <w:sz w:val="24"/>
                <w:szCs w:val="24"/>
              </w:rPr>
            </w:pPr>
            <w:r>
              <w:rPr>
                <w:sz w:val="24"/>
                <w:szCs w:val="24"/>
              </w:rPr>
              <w:t>③项目所在区域声环境质量现状能满足《声环境质量标准》（GB3096-2008）中</w:t>
            </w:r>
            <w:r>
              <w:rPr>
                <w:rFonts w:hint="eastAsia"/>
                <w:sz w:val="24"/>
                <w:szCs w:val="24"/>
              </w:rPr>
              <w:t>2</w:t>
            </w:r>
            <w:r>
              <w:rPr>
                <w:sz w:val="24"/>
                <w:szCs w:val="24"/>
              </w:rPr>
              <w:t>类标准要求。</w:t>
            </w:r>
          </w:p>
          <w:p>
            <w:pPr>
              <w:spacing w:line="360" w:lineRule="auto"/>
              <w:ind w:firstLine="480" w:firstLineChars="200"/>
              <w:rPr>
                <w:sz w:val="24"/>
                <w:szCs w:val="24"/>
              </w:rPr>
            </w:pPr>
            <w:r>
              <w:rPr>
                <w:rFonts w:hint="eastAsia"/>
                <w:sz w:val="24"/>
                <w:szCs w:val="24"/>
              </w:rPr>
              <w:t>3、</w:t>
            </w:r>
            <w:r>
              <w:rPr>
                <w:sz w:val="24"/>
                <w:szCs w:val="24"/>
              </w:rPr>
              <w:t>环境影响评价结论</w:t>
            </w:r>
          </w:p>
          <w:p>
            <w:pPr>
              <w:widowControl/>
              <w:spacing w:line="360" w:lineRule="auto"/>
              <w:ind w:firstLine="480" w:firstLineChars="200"/>
              <w:jc w:val="left"/>
              <w:rPr>
                <w:sz w:val="24"/>
                <w:szCs w:val="24"/>
              </w:rPr>
            </w:pPr>
            <w:bookmarkStart w:id="97" w:name="_Toc503258984"/>
            <w:r>
              <w:rPr>
                <w:rFonts w:hint="eastAsia"/>
                <w:sz w:val="24"/>
                <w:szCs w:val="24"/>
              </w:rPr>
              <w:t>本项目</w:t>
            </w:r>
            <w:r>
              <w:rPr>
                <w:sz w:val="24"/>
                <w:szCs w:val="24"/>
              </w:rPr>
              <w:t>施工期对环境的影响主要表现在施工噪声对环境的影响，其次为施工扬尘、固体污染物、废水等对环境的影响；营运期对环境的影响主要表现在</w:t>
            </w:r>
            <w:r>
              <w:rPr>
                <w:rFonts w:hint="eastAsia"/>
                <w:sz w:val="24"/>
                <w:szCs w:val="24"/>
              </w:rPr>
              <w:t>废水处理过程中产的恶臭，污泥池产生剩余污泥，栅渣，</w:t>
            </w:r>
            <w:r>
              <w:rPr>
                <w:sz w:val="24"/>
                <w:szCs w:val="24"/>
              </w:rPr>
              <w:t>生活垃圾</w:t>
            </w:r>
            <w:r>
              <w:rPr>
                <w:rFonts w:hint="eastAsia"/>
                <w:sz w:val="24"/>
                <w:szCs w:val="24"/>
              </w:rPr>
              <w:t>、汽车尾气</w:t>
            </w:r>
            <w:r>
              <w:rPr>
                <w:sz w:val="24"/>
                <w:szCs w:val="24"/>
              </w:rPr>
              <w:t>对环境的影响。上述对环境可能产生的影响在采取相关防治措施的前提下，不会对相关区域环境造成明显的污染及不良影响，各污染物排放能够满足相关功能区的环境质量要求。</w:t>
            </w:r>
            <w:bookmarkEnd w:id="97"/>
            <w:r>
              <w:rPr>
                <w:sz w:val="24"/>
                <w:szCs w:val="24"/>
              </w:rPr>
              <w:t>本报告推荐</w:t>
            </w:r>
            <w:r>
              <w:rPr>
                <w:rFonts w:hint="eastAsia"/>
                <w:sz w:val="24"/>
                <w:szCs w:val="24"/>
              </w:rPr>
              <w:t>污染物</w:t>
            </w:r>
            <w:r>
              <w:rPr>
                <w:sz w:val="24"/>
                <w:szCs w:val="24"/>
              </w:rPr>
              <w:t>治理方案有效可行。</w:t>
            </w:r>
          </w:p>
          <w:p>
            <w:pPr>
              <w:spacing w:line="360" w:lineRule="auto"/>
              <w:ind w:firstLine="480" w:firstLineChars="200"/>
              <w:rPr>
                <w:sz w:val="24"/>
                <w:szCs w:val="24"/>
              </w:rPr>
            </w:pPr>
            <w:r>
              <w:rPr>
                <w:rFonts w:hint="eastAsia"/>
                <w:sz w:val="24"/>
                <w:szCs w:val="24"/>
              </w:rPr>
              <w:t>4、项目建设合理性</w:t>
            </w:r>
          </w:p>
          <w:p>
            <w:pPr>
              <w:spacing w:line="360" w:lineRule="auto"/>
              <w:ind w:firstLine="480" w:firstLineChars="200"/>
              <w:rPr>
                <w:sz w:val="24"/>
                <w:szCs w:val="24"/>
              </w:rPr>
            </w:pPr>
            <w:r>
              <w:rPr>
                <w:rFonts w:hint="eastAsia"/>
                <w:sz w:val="24"/>
                <w:szCs w:val="24"/>
              </w:rPr>
              <w:t>（1）与产业政策的相符性</w:t>
            </w:r>
          </w:p>
          <w:p>
            <w:pPr>
              <w:ind w:firstLine="480"/>
              <w:rPr>
                <w:rFonts w:hint="eastAsia"/>
                <w:sz w:val="24"/>
                <w:szCs w:val="24"/>
                <w:lang w:val="en-US" w:eastAsia="zh-CN"/>
              </w:rPr>
            </w:pPr>
            <w:r>
              <w:rPr>
                <w:rFonts w:hint="eastAsia"/>
                <w:sz w:val="24"/>
                <w:szCs w:val="24"/>
                <w:lang w:val="en-US" w:eastAsia="zh-CN"/>
              </w:rPr>
              <w:t>本项目是城市生活污水集中治理工程，根据《产业结构调整指导目录（2011年本）（2013年修正）》，本项目属于鼓励类“三十八、环境保护与资源节约综合利用：15、“三废”综合利用及治理工程”。因此，本项目符合国家产业政策的有关要求。</w:t>
            </w:r>
          </w:p>
          <w:p>
            <w:pPr>
              <w:spacing w:line="360" w:lineRule="auto"/>
              <w:ind w:firstLine="480" w:firstLineChars="200"/>
              <w:rPr>
                <w:sz w:val="24"/>
                <w:szCs w:val="24"/>
              </w:rPr>
            </w:pPr>
            <w:r>
              <w:rPr>
                <w:rFonts w:hint="eastAsia"/>
                <w:sz w:val="24"/>
                <w:szCs w:val="24"/>
              </w:rPr>
              <w:t>（</w:t>
            </w:r>
            <w:r>
              <w:rPr>
                <w:rFonts w:hint="eastAsia"/>
                <w:sz w:val="24"/>
                <w:szCs w:val="24"/>
                <w:lang w:val="en-US" w:eastAsia="zh-CN"/>
              </w:rPr>
              <w:t>2</w:t>
            </w:r>
            <w:r>
              <w:rPr>
                <w:rFonts w:hint="eastAsia"/>
                <w:sz w:val="24"/>
                <w:szCs w:val="24"/>
              </w:rPr>
              <w:t>）</w:t>
            </w:r>
            <w:r>
              <w:rPr>
                <w:rFonts w:hint="eastAsia"/>
                <w:sz w:val="24"/>
                <w:szCs w:val="24"/>
                <w:lang w:eastAsia="zh-CN"/>
              </w:rPr>
              <w:t>选址布局</w:t>
            </w:r>
            <w:r>
              <w:rPr>
                <w:rFonts w:hint="eastAsia"/>
                <w:sz w:val="24"/>
                <w:szCs w:val="24"/>
              </w:rPr>
              <w:t>合理性</w:t>
            </w:r>
          </w:p>
          <w:p>
            <w:pPr>
              <w:ind w:firstLine="480"/>
              <w:rPr>
                <w:rFonts w:hint="default"/>
                <w:sz w:val="24"/>
                <w:szCs w:val="24"/>
                <w:lang w:val="en-US" w:eastAsia="zh-CN"/>
              </w:rPr>
            </w:pPr>
            <w:r>
              <w:rPr>
                <w:rFonts w:hint="default"/>
                <w:sz w:val="24"/>
                <w:szCs w:val="24"/>
                <w:lang w:val="en-US" w:eastAsia="zh-CN"/>
              </w:rPr>
              <w:t>项目总占地面积</w:t>
            </w:r>
            <w:r>
              <w:rPr>
                <w:rFonts w:hint="eastAsia"/>
                <w:sz w:val="24"/>
                <w:szCs w:val="24"/>
                <w:lang w:val="en-US" w:eastAsia="zh-CN"/>
              </w:rPr>
              <w:t>2000m2</w:t>
            </w:r>
            <w:r>
              <w:rPr>
                <w:rFonts w:hint="default"/>
                <w:sz w:val="24"/>
                <w:szCs w:val="24"/>
                <w:lang w:val="en-US" w:eastAsia="zh-CN"/>
              </w:rPr>
              <w:t>，厂区主入口设在厂区</w:t>
            </w:r>
            <w:r>
              <w:rPr>
                <w:rFonts w:hint="eastAsia"/>
                <w:sz w:val="24"/>
                <w:szCs w:val="24"/>
                <w:lang w:val="en-US" w:eastAsia="zh-CN"/>
              </w:rPr>
              <w:t>北</w:t>
            </w:r>
            <w:r>
              <w:rPr>
                <w:rFonts w:hint="default"/>
                <w:sz w:val="24"/>
                <w:szCs w:val="24"/>
                <w:lang w:val="en-US" w:eastAsia="zh-CN"/>
              </w:rPr>
              <w:t>面，厂区的生产区内，按照工艺流程布置</w:t>
            </w:r>
            <w:r>
              <w:rPr>
                <w:rFonts w:hint="eastAsia"/>
                <w:sz w:val="24"/>
                <w:szCs w:val="24"/>
                <w:lang w:val="en-US" w:eastAsia="zh-CN"/>
              </w:rPr>
              <w:t>综合处理区</w:t>
            </w:r>
            <w:r>
              <w:rPr>
                <w:rFonts w:hint="default"/>
                <w:sz w:val="24"/>
                <w:szCs w:val="24"/>
                <w:lang w:val="en-US" w:eastAsia="zh-CN"/>
              </w:rPr>
              <w:t>，</w:t>
            </w:r>
            <w:r>
              <w:rPr>
                <w:rFonts w:hint="eastAsia"/>
                <w:sz w:val="24"/>
                <w:szCs w:val="24"/>
                <w:lang w:val="en-US" w:eastAsia="zh-CN"/>
              </w:rPr>
              <w:t>人工湿地，</w:t>
            </w:r>
            <w:r>
              <w:rPr>
                <w:rFonts w:hint="default"/>
                <w:sz w:val="24"/>
                <w:szCs w:val="24"/>
                <w:lang w:val="en-US" w:eastAsia="zh-CN"/>
              </w:rPr>
              <w:t>紫外消毒及计量池等，使得工艺流程较顺畅，管线短、交叉少。该</w:t>
            </w:r>
            <w:r>
              <w:rPr>
                <w:rFonts w:hint="eastAsia"/>
                <w:sz w:val="24"/>
                <w:szCs w:val="24"/>
                <w:lang w:val="en-US" w:eastAsia="zh-CN"/>
              </w:rPr>
              <w:t>布局</w:t>
            </w:r>
            <w:r>
              <w:rPr>
                <w:rFonts w:hint="default"/>
                <w:sz w:val="24"/>
                <w:szCs w:val="24"/>
                <w:lang w:val="en-US" w:eastAsia="zh-CN"/>
              </w:rPr>
              <w:t>不仅</w:t>
            </w:r>
            <w:r>
              <w:rPr>
                <w:rFonts w:hint="eastAsia"/>
                <w:sz w:val="24"/>
                <w:szCs w:val="24"/>
                <w:lang w:val="en-US" w:eastAsia="zh-CN"/>
              </w:rPr>
              <w:t>交叉少，</w:t>
            </w:r>
            <w:r>
              <w:rPr>
                <w:rFonts w:hint="default"/>
                <w:sz w:val="24"/>
                <w:szCs w:val="24"/>
                <w:lang w:val="en-US" w:eastAsia="zh-CN"/>
              </w:rPr>
              <w:t>减少连接线路长度，</w:t>
            </w:r>
            <w:r>
              <w:rPr>
                <w:rFonts w:hint="eastAsia"/>
                <w:sz w:val="24"/>
                <w:szCs w:val="24"/>
                <w:lang w:val="en-US" w:eastAsia="zh-CN"/>
              </w:rPr>
              <w:t>且</w:t>
            </w:r>
            <w:r>
              <w:rPr>
                <w:rFonts w:hint="default"/>
                <w:sz w:val="24"/>
                <w:szCs w:val="24"/>
                <w:lang w:val="en-US" w:eastAsia="zh-CN"/>
              </w:rPr>
              <w:t>节约投资，减少线路消耗，节约运行成本。项目对周边环境影响不大，从环保角度，项目布局是合理的。</w:t>
            </w:r>
          </w:p>
          <w:p>
            <w:pPr>
              <w:tabs>
                <w:tab w:val="left" w:pos="6676"/>
              </w:tabs>
              <w:spacing w:line="360" w:lineRule="auto"/>
              <w:ind w:firstLine="480" w:firstLineChars="200"/>
              <w:rPr>
                <w:rFonts w:hint="eastAsia"/>
                <w:sz w:val="24"/>
                <w:szCs w:val="24"/>
                <w:lang w:eastAsia="zh-CN"/>
              </w:rPr>
            </w:pPr>
            <w:r>
              <w:rPr>
                <w:rFonts w:hint="eastAsia"/>
                <w:sz w:val="24"/>
                <w:szCs w:val="24"/>
              </w:rPr>
              <w:t>5、</w:t>
            </w:r>
            <w:r>
              <w:rPr>
                <w:sz w:val="24"/>
                <w:szCs w:val="24"/>
              </w:rPr>
              <w:t>项目</w:t>
            </w:r>
            <w:r>
              <w:rPr>
                <w:rFonts w:hint="eastAsia"/>
                <w:sz w:val="24"/>
                <w:szCs w:val="24"/>
                <w:lang w:eastAsia="zh-CN"/>
              </w:rPr>
              <w:t>投资</w:t>
            </w:r>
          </w:p>
          <w:p>
            <w:pPr>
              <w:spacing w:line="360" w:lineRule="auto"/>
              <w:ind w:firstLine="480" w:firstLineChars="200"/>
              <w:rPr>
                <w:rFonts w:hint="eastAsia"/>
                <w:sz w:val="24"/>
                <w:szCs w:val="24"/>
              </w:rPr>
            </w:pPr>
            <w:r>
              <w:rPr>
                <w:rFonts w:hint="eastAsia"/>
                <w:sz w:val="24"/>
                <w:szCs w:val="24"/>
              </w:rPr>
              <w:t>本项目总投资</w:t>
            </w:r>
            <w:r>
              <w:rPr>
                <w:rFonts w:hint="default"/>
                <w:sz w:val="24"/>
                <w:szCs w:val="24"/>
              </w:rPr>
              <w:t>436.13</w:t>
            </w:r>
            <w:r>
              <w:rPr>
                <w:rFonts w:hint="eastAsia"/>
                <w:sz w:val="24"/>
                <w:szCs w:val="24"/>
                <w:lang w:eastAsia="zh-CN"/>
              </w:rPr>
              <w:t>万元</w:t>
            </w:r>
            <w:r>
              <w:rPr>
                <w:rFonts w:hint="eastAsia"/>
                <w:sz w:val="24"/>
                <w:szCs w:val="24"/>
              </w:rPr>
              <w:t>，其中环保投资</w:t>
            </w:r>
            <w:r>
              <w:rPr>
                <w:rFonts w:hint="default"/>
                <w:sz w:val="24"/>
                <w:szCs w:val="24"/>
              </w:rPr>
              <w:t>436.13</w:t>
            </w:r>
            <w:r>
              <w:rPr>
                <w:rFonts w:hint="eastAsia"/>
                <w:sz w:val="24"/>
                <w:szCs w:val="24"/>
              </w:rPr>
              <w:t>万元，约占工程总投资的</w:t>
            </w:r>
            <w:r>
              <w:rPr>
                <w:rFonts w:hint="eastAsia"/>
                <w:sz w:val="24"/>
                <w:szCs w:val="24"/>
                <w:lang w:val="en-US" w:eastAsia="zh-CN"/>
              </w:rPr>
              <w:t>100</w:t>
            </w:r>
            <w:r>
              <w:rPr>
                <w:rFonts w:hint="eastAsia"/>
                <w:sz w:val="24"/>
                <w:szCs w:val="24"/>
                <w:lang w:eastAsia="zh-CN"/>
              </w:rPr>
              <w:t>%</w:t>
            </w:r>
            <w:r>
              <w:rPr>
                <w:rFonts w:hint="eastAsia"/>
                <w:sz w:val="24"/>
                <w:szCs w:val="24"/>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6、总量指标</w:t>
            </w:r>
          </w:p>
          <w:p>
            <w:pPr>
              <w:pStyle w:val="2"/>
              <w:spacing w:line="360" w:lineRule="auto"/>
              <w:rPr>
                <w:rFonts w:hint="eastAsia"/>
                <w:sz w:val="24"/>
                <w:szCs w:val="24"/>
                <w:lang w:val="en-US" w:eastAsia="zh-CN"/>
              </w:rPr>
            </w:pPr>
            <w:r>
              <w:rPr>
                <w:rFonts w:hint="eastAsia"/>
                <w:sz w:val="24"/>
                <w:szCs w:val="24"/>
                <w:lang w:val="en-US" w:eastAsia="zh-CN"/>
              </w:rPr>
              <w:t>根据国家实施的污染物排放总量控制要求和建设项目特征，结合本工程污染物的具体排放情况，水污染物总量控制因子为：CODcr、氨氮。</w:t>
            </w:r>
          </w:p>
          <w:p>
            <w:pPr>
              <w:pStyle w:val="2"/>
              <w:spacing w:line="360" w:lineRule="auto"/>
              <w:rPr>
                <w:rFonts w:hint="eastAsia"/>
                <w:sz w:val="24"/>
                <w:szCs w:val="24"/>
                <w:lang w:val="en-US" w:eastAsia="zh-CN"/>
              </w:rPr>
            </w:pPr>
            <w:r>
              <w:rPr>
                <w:rFonts w:hint="eastAsia"/>
                <w:sz w:val="24"/>
                <w:szCs w:val="24"/>
                <w:lang w:val="en-US" w:eastAsia="zh-CN"/>
              </w:rPr>
              <w:t>本项目污水排放量为550m</w:t>
            </w:r>
            <w:r>
              <w:rPr>
                <w:rFonts w:hint="eastAsia"/>
                <w:sz w:val="24"/>
                <w:szCs w:val="24"/>
                <w:vertAlign w:val="superscript"/>
                <w:lang w:val="en-US" w:eastAsia="zh-CN"/>
              </w:rPr>
              <w:t>3</w:t>
            </w:r>
            <w:r>
              <w:rPr>
                <w:rFonts w:hint="eastAsia"/>
                <w:sz w:val="24"/>
                <w:szCs w:val="24"/>
                <w:lang w:val="en-US" w:eastAsia="zh-CN"/>
              </w:rPr>
              <w:t>/d，CODcr和氨氮污染物削减量分别为：CODcr 36.135t/a、氨氮 2.008t/a。CODcr和氨氮排放浓度和排放量分别为：CODcr 8.03t/a、氨氮 1.003t/a。</w:t>
            </w:r>
          </w:p>
          <w:p>
            <w:pPr>
              <w:spacing w:line="360" w:lineRule="auto"/>
              <w:ind w:firstLine="482"/>
              <w:rPr>
                <w:rFonts w:hint="default"/>
                <w:sz w:val="24"/>
                <w:szCs w:val="24"/>
              </w:rPr>
            </w:pPr>
            <w:r>
              <w:rPr>
                <w:rFonts w:hint="eastAsia"/>
                <w:sz w:val="24"/>
                <w:szCs w:val="24"/>
                <w:lang w:val="en-US" w:eastAsia="zh-CN"/>
              </w:rPr>
              <w:t>7</w:t>
            </w:r>
            <w:r>
              <w:rPr>
                <w:rFonts w:hint="default"/>
                <w:sz w:val="24"/>
                <w:szCs w:val="24"/>
              </w:rPr>
              <w:t>、综合结论</w:t>
            </w:r>
          </w:p>
          <w:p>
            <w:pPr>
              <w:ind w:firstLine="480"/>
              <w:rPr>
                <w:rFonts w:hint="default"/>
                <w:sz w:val="24"/>
                <w:szCs w:val="24"/>
              </w:rPr>
            </w:pPr>
            <w:r>
              <w:rPr>
                <w:rFonts w:hint="default"/>
                <w:sz w:val="24"/>
                <w:szCs w:val="24"/>
              </w:rPr>
              <w:t>综上所述，</w:t>
            </w:r>
            <w:r>
              <w:rPr>
                <w:rFonts w:hint="eastAsia"/>
                <w:sz w:val="24"/>
                <w:szCs w:val="24"/>
              </w:rPr>
              <w:t>本项目的建设符合国家产业政策要求，有利于当地经济的发展，具有较好的经济和社会效益。在认真落实本环评报告表中提出的污染防治措施，确保污染物达标排放的前提下，项目建设对周围环境影响较小。从环境保护角度分析，本项目的建设是可行的。</w:t>
            </w:r>
            <w:r>
              <w:rPr>
                <w:rFonts w:hint="default"/>
                <w:sz w:val="24"/>
                <w:szCs w:val="24"/>
              </w:rPr>
              <w:t>因此，本项目在环境保护方面可行。</w:t>
            </w:r>
          </w:p>
          <w:p>
            <w:pPr>
              <w:pStyle w:val="4"/>
              <w:rPr>
                <w:rFonts w:hint="default"/>
                <w:sz w:val="28"/>
                <w:szCs w:val="28"/>
              </w:rPr>
            </w:pPr>
            <w:r>
              <w:rPr>
                <w:rFonts w:hint="default"/>
                <w:sz w:val="28"/>
                <w:szCs w:val="28"/>
              </w:rPr>
              <w:t>9.2建议</w:t>
            </w:r>
          </w:p>
          <w:p>
            <w:pPr>
              <w:ind w:firstLine="480"/>
              <w:rPr>
                <w:rFonts w:hint="default"/>
                <w:sz w:val="24"/>
                <w:szCs w:val="24"/>
              </w:rPr>
            </w:pPr>
            <w:r>
              <w:rPr>
                <w:rFonts w:hint="default"/>
                <w:sz w:val="24"/>
                <w:szCs w:val="24"/>
              </w:rPr>
              <w:t>1、建立完善的环境管理体系，</w:t>
            </w:r>
            <w:r>
              <w:rPr>
                <w:rFonts w:hint="eastAsia"/>
                <w:sz w:val="24"/>
                <w:szCs w:val="24"/>
                <w:lang w:eastAsia="zh-CN"/>
              </w:rPr>
              <w:t>加强厂内环保责任制的落实与实施</w:t>
            </w:r>
            <w:r>
              <w:rPr>
                <w:rFonts w:hint="eastAsia"/>
                <w:sz w:val="24"/>
                <w:szCs w:val="24"/>
              </w:rPr>
              <w:t>，严格控制污水处理厂的进水浓度，满足污水处理厂的进水要求</w:t>
            </w:r>
            <w:r>
              <w:rPr>
                <w:rFonts w:hint="eastAsia"/>
                <w:sz w:val="24"/>
                <w:szCs w:val="24"/>
                <w:lang w:eastAsia="zh-CN"/>
              </w:rPr>
              <w:t>，</w:t>
            </w:r>
            <w:r>
              <w:rPr>
                <w:rFonts w:hint="eastAsia"/>
                <w:sz w:val="24"/>
                <w:szCs w:val="24"/>
              </w:rPr>
              <w:t>确保尾水水质达到《城镇污水处理厂污染物排放标准》（GB18918-2002）一级A标准。</w:t>
            </w:r>
          </w:p>
          <w:p>
            <w:pPr>
              <w:ind w:firstLine="480"/>
              <w:rPr>
                <w:rFonts w:hint="default"/>
                <w:sz w:val="24"/>
                <w:szCs w:val="24"/>
              </w:rPr>
            </w:pPr>
            <w:r>
              <w:rPr>
                <w:rFonts w:hint="default"/>
                <w:sz w:val="24"/>
                <w:szCs w:val="24"/>
              </w:rPr>
              <w:t>2、</w:t>
            </w:r>
            <w:r>
              <w:rPr>
                <w:rFonts w:hint="eastAsia"/>
                <w:sz w:val="24"/>
                <w:szCs w:val="24"/>
              </w:rPr>
              <w:t>为减轻污水厂运营后恶臭物质对周围环境的影响，厂区实行立体绿化，厂界建设绿化隔离带，并及时清运固体废弃物，减少其在厂内滞留时间，使恶臭对周围的环境影响降至最低。</w:t>
            </w:r>
          </w:p>
          <w:p>
            <w:pPr>
              <w:spacing w:line="360" w:lineRule="auto"/>
              <w:ind w:firstLine="480" w:firstLineChars="200"/>
              <w:rPr>
                <w:rFonts w:hint="eastAsia"/>
                <w:sz w:val="24"/>
                <w:szCs w:val="24"/>
              </w:rPr>
            </w:pPr>
            <w:r>
              <w:rPr>
                <w:rFonts w:hint="eastAsia"/>
                <w:sz w:val="24"/>
                <w:szCs w:val="24"/>
                <w:lang w:val="en-US" w:eastAsia="zh-CN"/>
              </w:rPr>
              <w:t>3</w:t>
            </w:r>
            <w:r>
              <w:rPr>
                <w:rFonts w:hint="default"/>
                <w:sz w:val="24"/>
                <w:szCs w:val="24"/>
              </w:rPr>
              <w:t>、</w:t>
            </w:r>
            <w:r>
              <w:rPr>
                <w:rFonts w:hint="eastAsia"/>
                <w:sz w:val="24"/>
                <w:szCs w:val="24"/>
              </w:rPr>
              <w:t>污水处理厂运行期间应加强管理，防止污染事故发生，废水、臭气处理设施发生故障时，应及时检修，并尽快使其恢复运行。</w:t>
            </w:r>
          </w:p>
          <w:p>
            <w:pPr>
              <w:spacing w:line="360" w:lineRule="auto"/>
              <w:ind w:firstLine="480" w:firstLineChars="200"/>
              <w:rPr>
                <w:rFonts w:hint="eastAsia"/>
                <w:sz w:val="24"/>
                <w:szCs w:val="24"/>
                <w:lang w:eastAsia="zh-CN"/>
              </w:rPr>
            </w:pPr>
            <w:r>
              <w:rPr>
                <w:rFonts w:hint="eastAsia"/>
                <w:sz w:val="24"/>
                <w:szCs w:val="24"/>
                <w:lang w:val="en-US" w:eastAsia="zh-CN"/>
              </w:rPr>
              <w:t>4</w:t>
            </w:r>
            <w:r>
              <w:rPr>
                <w:rFonts w:hint="default"/>
                <w:sz w:val="24"/>
                <w:szCs w:val="24"/>
              </w:rPr>
              <w:t>、建议建设单位</w:t>
            </w:r>
            <w:r>
              <w:rPr>
                <w:rFonts w:hint="eastAsia"/>
                <w:sz w:val="24"/>
                <w:szCs w:val="24"/>
                <w:lang w:eastAsia="zh-CN"/>
              </w:rPr>
              <w:t>发生</w:t>
            </w:r>
            <w:r>
              <w:rPr>
                <w:rFonts w:hint="eastAsia"/>
                <w:sz w:val="24"/>
                <w:szCs w:val="24"/>
              </w:rPr>
              <w:t>事故时，立即启动备用设备，有效防止废水事故外排。</w:t>
            </w:r>
            <w:r>
              <w:rPr>
                <w:rFonts w:hint="eastAsia"/>
                <w:sz w:val="24"/>
                <w:szCs w:val="24"/>
                <w:lang w:eastAsia="zh-CN"/>
              </w:rPr>
              <w:t>针对本项目</w:t>
            </w:r>
            <w:r>
              <w:rPr>
                <w:rFonts w:hint="default"/>
                <w:sz w:val="24"/>
                <w:szCs w:val="24"/>
              </w:rPr>
              <w:t>制定</w:t>
            </w:r>
            <w:r>
              <w:rPr>
                <w:rFonts w:hint="eastAsia"/>
                <w:sz w:val="24"/>
                <w:szCs w:val="24"/>
                <w:lang w:eastAsia="zh-CN"/>
              </w:rPr>
              <w:t>专项的</w:t>
            </w:r>
            <w:r>
              <w:rPr>
                <w:rFonts w:hint="default"/>
                <w:sz w:val="24"/>
                <w:szCs w:val="24"/>
              </w:rPr>
              <w:t>安全生产应急预案和突发环境事故应急预案，增强厂区对突发事故的应急能力</w:t>
            </w:r>
            <w:r>
              <w:rPr>
                <w:rFonts w:hint="eastAsia"/>
                <w:sz w:val="24"/>
                <w:szCs w:val="24"/>
                <w:lang w:eastAsia="zh-CN"/>
              </w:rPr>
              <w:t>。</w:t>
            </w: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eastAsia="zh-CN"/>
              </w:rPr>
            </w:pPr>
          </w:p>
          <w:p>
            <w:pPr>
              <w:pStyle w:val="2"/>
              <w:rPr>
                <w:rFonts w:hint="eastAsia"/>
                <w:sz w:val="24"/>
                <w:szCs w:val="24"/>
                <w:lang w:val="en-US" w:eastAsia="zh-CN"/>
              </w:rPr>
            </w:pPr>
          </w:p>
          <w:p>
            <w:pPr>
              <w:spacing w:line="360" w:lineRule="auto"/>
              <w:ind w:firstLine="560" w:firstLineChars="20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6" w:hRule="atLeast"/>
          <w:jc w:val="center"/>
        </w:trPr>
        <w:tc>
          <w:tcPr>
            <w:tcW w:w="864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 w:val="0"/>
                <w:bCs w:val="0"/>
                <w:caps w:val="0"/>
                <w:color w:val="auto"/>
                <w:sz w:val="28"/>
              </w:rPr>
            </w:pPr>
            <w:r>
              <w:rPr>
                <w:rFonts w:hint="default" w:ascii="Times New Roman" w:hAnsi="Times New Roman" w:eastAsia="宋体" w:cs="Times New Roman"/>
                <w:b w:val="0"/>
                <w:bCs w:val="0"/>
                <w:caps w:val="0"/>
                <w:color w:val="auto"/>
                <w:sz w:val="28"/>
              </w:rPr>
              <w:t>预审意见:</w:t>
            </w: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p>
          <w:p>
            <w:pPr>
              <w:spacing w:before="120" w:line="300" w:lineRule="auto"/>
              <w:rPr>
                <w:rFonts w:hint="default" w:ascii="Times New Roman" w:hAnsi="Times New Roman" w:eastAsia="宋体" w:cs="Times New Roman"/>
                <w:b w:val="0"/>
                <w:bCs w:val="0"/>
                <w:caps w:val="0"/>
                <w:color w:val="auto"/>
                <w:sz w:val="28"/>
              </w:rPr>
            </w:pPr>
            <w:r>
              <w:rPr>
                <w:rFonts w:hint="default" w:ascii="Times New Roman" w:hAnsi="Times New Roman" w:eastAsia="宋体" w:cs="Times New Roman"/>
                <w:b w:val="0"/>
                <w:bCs w:val="0"/>
                <w:caps w:val="0"/>
                <w:color w:val="auto"/>
                <w:sz w:val="28"/>
              </w:rPr>
              <w:t xml:space="preserve">                                            </w:t>
            </w:r>
          </w:p>
          <w:p>
            <w:pPr>
              <w:spacing w:before="120" w:line="300" w:lineRule="auto"/>
              <w:ind w:left="0" w:leftChars="0" w:firstLine="6440" w:firstLineChars="2300"/>
              <w:rPr>
                <w:rFonts w:hint="default" w:ascii="Times New Roman" w:hAnsi="Times New Roman" w:eastAsia="宋体" w:cs="Times New Roman"/>
                <w:b w:val="0"/>
                <w:bCs w:val="0"/>
                <w:caps w:val="0"/>
                <w:color w:val="auto"/>
                <w:sz w:val="28"/>
              </w:rPr>
            </w:pPr>
          </w:p>
          <w:p>
            <w:pPr>
              <w:spacing w:before="120" w:line="300" w:lineRule="auto"/>
              <w:ind w:left="0" w:leftChars="0" w:firstLine="6440" w:firstLineChars="2300"/>
              <w:rPr>
                <w:rFonts w:hint="default" w:ascii="Times New Roman" w:hAnsi="Times New Roman" w:eastAsia="宋体"/>
                <w:b w:val="0"/>
                <w:bCs w:val="0"/>
              </w:rPr>
            </w:pPr>
            <w:r>
              <w:rPr>
                <w:rFonts w:hint="default" w:ascii="Times New Roman" w:hAnsi="Times New Roman" w:eastAsia="宋体" w:cs="Times New Roman"/>
                <w:b w:val="0"/>
                <w:bCs w:val="0"/>
                <w:caps w:val="0"/>
                <w:color w:val="auto"/>
                <w:sz w:val="28"/>
              </w:rPr>
              <w:t xml:space="preserve">    公  章</w:t>
            </w:r>
          </w:p>
          <w:p>
            <w:pPr>
              <w:spacing w:before="120" w:line="300" w:lineRule="auto"/>
              <w:ind w:left="0" w:leftChars="0" w:firstLine="0" w:firstLineChars="0"/>
              <w:rPr>
                <w:rFonts w:hint="default"/>
              </w:rPr>
            </w:pPr>
            <w:r>
              <w:rPr>
                <w:rFonts w:hint="default" w:ascii="Times New Roman" w:hAnsi="Times New Roman" w:eastAsia="宋体" w:cs="Times New Roman"/>
                <w:b w:val="0"/>
                <w:bCs w:val="0"/>
                <w:caps w:val="0"/>
                <w:color w:val="auto"/>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8640" w:type="dxa"/>
            <w:vAlign w:val="top"/>
          </w:tcPr>
          <w:p>
            <w:pPr>
              <w:spacing w:before="120" w:line="300" w:lineRule="auto"/>
              <w:ind w:left="0" w:leftChars="0" w:firstLine="0" w:firstLineChars="0"/>
              <w:rPr>
                <w:rFonts w:hint="default"/>
              </w:rPr>
            </w:pPr>
            <w:r>
              <w:rPr>
                <w:rFonts w:hint="default"/>
                <w:lang w:eastAsia="zh-TW"/>
              </w:rPr>
              <w:t>下</w:t>
            </w:r>
            <w:r>
              <w:rPr>
                <w:rFonts w:hint="default"/>
              </w:rPr>
              <w:t>一级环境保护行政主管部门审查意见:</w:t>
            </w:r>
          </w:p>
          <w:p>
            <w:pPr>
              <w:spacing w:before="120" w:line="300" w:lineRule="auto"/>
              <w:rPr>
                <w:rFonts w:hint="default"/>
              </w:rPr>
            </w:pPr>
          </w:p>
          <w:p>
            <w:pPr>
              <w:spacing w:before="120" w:line="300" w:lineRule="auto"/>
              <w:rPr>
                <w:rFonts w:hint="default"/>
              </w:rPr>
            </w:pPr>
          </w:p>
          <w:p>
            <w:pPr>
              <w:spacing w:before="120" w:line="300" w:lineRule="auto"/>
              <w:rPr>
                <w:rFonts w:hint="default"/>
              </w:rPr>
            </w:pPr>
          </w:p>
          <w:p>
            <w:pPr>
              <w:spacing w:before="120" w:line="300" w:lineRule="auto"/>
              <w:rPr>
                <w:rFonts w:hint="default"/>
              </w:rPr>
            </w:pPr>
          </w:p>
          <w:p>
            <w:pPr>
              <w:spacing w:before="120" w:line="300" w:lineRule="auto"/>
              <w:rPr>
                <w:rFonts w:hint="default"/>
              </w:rPr>
            </w:pPr>
          </w:p>
          <w:p>
            <w:pPr>
              <w:spacing w:before="120" w:line="300" w:lineRule="auto"/>
              <w:rPr>
                <w:rFonts w:hint="default"/>
              </w:rPr>
            </w:pPr>
            <w:r>
              <w:rPr>
                <w:rFonts w:hint="default"/>
              </w:rPr>
              <w:t xml:space="preserve">                                            </w:t>
            </w:r>
          </w:p>
          <w:p>
            <w:pPr>
              <w:spacing w:before="120" w:line="300" w:lineRule="auto"/>
              <w:rPr>
                <w:rFonts w:hint="default"/>
              </w:rPr>
            </w:pPr>
          </w:p>
          <w:p>
            <w:pPr>
              <w:spacing w:before="120" w:line="300" w:lineRule="auto"/>
              <w:rPr>
                <w:rFonts w:hint="default"/>
              </w:rPr>
            </w:pPr>
          </w:p>
          <w:p>
            <w:pPr>
              <w:spacing w:before="120" w:line="300" w:lineRule="auto"/>
              <w:ind w:firstLine="6652" w:firstLineChars="2376"/>
              <w:rPr>
                <w:rFonts w:hint="default"/>
              </w:rPr>
            </w:pPr>
            <w:r>
              <w:rPr>
                <w:rFonts w:hint="default"/>
              </w:rPr>
              <w:t xml:space="preserve">  </w:t>
            </w:r>
          </w:p>
          <w:p>
            <w:pPr>
              <w:spacing w:before="120" w:line="300" w:lineRule="auto"/>
              <w:ind w:firstLine="6932" w:firstLineChars="2476"/>
              <w:rPr>
                <w:rFonts w:hint="default"/>
              </w:rPr>
            </w:pPr>
            <w:r>
              <w:rPr>
                <w:rFonts w:hint="default"/>
              </w:rPr>
              <w:t xml:space="preserve">  公  章</w:t>
            </w:r>
          </w:p>
          <w:p>
            <w:pPr>
              <w:spacing w:before="120" w:line="300" w:lineRule="auto"/>
              <w:ind w:left="0" w:leftChars="0" w:firstLine="0" w:firstLineChars="0"/>
              <w:rPr>
                <w:rFonts w:hint="default"/>
              </w:rPr>
            </w:pPr>
            <w:r>
              <w:rPr>
                <w:rFonts w:hint="default"/>
              </w:rPr>
              <w:t>经办人:                                     年    月    日</w:t>
            </w:r>
          </w:p>
          <w:p>
            <w:pPr>
              <w:pStyle w:val="2"/>
              <w:rPr>
                <w:rFonts w:hint="default" w:ascii="Times New Roman" w:hAnsi="Times New Roman" w:eastAsia="宋体" w:cs="Times New Roman"/>
                <w:b/>
                <w:bCs/>
                <w:caps w:val="0"/>
                <w:color w:val="auto"/>
                <w:sz w:val="28"/>
              </w:rPr>
            </w:pPr>
          </w:p>
          <w:p>
            <w:pPr>
              <w:pStyle w:val="2"/>
              <w:rPr>
                <w:rFonts w:hint="default" w:ascii="Times New Roman" w:hAnsi="Times New Roman" w:eastAsia="宋体" w:cs="Times New Roman"/>
                <w:b/>
                <w:bCs/>
                <w:caps w:val="0"/>
                <w:color w:val="auto"/>
                <w:sz w:val="28"/>
              </w:rPr>
            </w:pPr>
          </w:p>
        </w:tc>
      </w:tr>
      <w:bookmarkEnd w:id="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ind w:firstLine="0" w:firstLineChars="0"/>
              <w:rPr>
                <w:rFonts w:hint="default" w:ascii="Times New Roman" w:hAnsi="Times New Roman" w:cs="Times New Roman"/>
                <w:color w:val="000000" w:themeColor="text1"/>
                <w:sz w:val="28"/>
                <w:szCs w:val="28"/>
                <w:u w:val="none" w:color="auto"/>
                <w14:textFill>
                  <w14:solidFill>
                    <w14:schemeClr w14:val="tx1"/>
                  </w14:solidFill>
                </w14:textFill>
              </w:rPr>
            </w:pPr>
            <w:r>
              <w:rPr>
                <w:rFonts w:hint="eastAsia" w:cs="Times New Roman"/>
                <w:color w:val="000000" w:themeColor="text1"/>
                <w:sz w:val="28"/>
                <w:szCs w:val="28"/>
                <w:u w:val="none" w:color="auto"/>
                <w:lang w:eastAsia="zh-CN"/>
                <w14:textFill>
                  <w14:solidFill>
                    <w14:schemeClr w14:val="tx1"/>
                  </w14:solidFill>
                </w14:textFill>
              </w:rPr>
              <w:t>审批</w:t>
            </w:r>
            <w:r>
              <w:rPr>
                <w:rFonts w:hint="default" w:ascii="Times New Roman" w:hAnsi="Times New Roman" w:cs="Times New Roman"/>
                <w:color w:val="000000" w:themeColor="text1"/>
                <w:sz w:val="28"/>
                <w:szCs w:val="28"/>
                <w:u w:val="none" w:color="auto"/>
                <w14:textFill>
                  <w14:solidFill>
                    <w14:schemeClr w14:val="tx1"/>
                  </w14:solidFill>
                </w14:textFill>
              </w:rPr>
              <w:t>意见：</w:t>
            </w: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0" w:firstLineChars="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p>
          <w:p>
            <w:pPr>
              <w:ind w:firstLine="480"/>
              <w:rPr>
                <w:rFonts w:hint="default" w:ascii="Times New Roman" w:hAnsi="Times New Roman" w:cs="Times New Roman"/>
                <w:color w:val="000000" w:themeColor="text1"/>
                <w:sz w:val="28"/>
                <w:szCs w:val="28"/>
                <w:u w:val="none" w:color="auto"/>
                <w14:textFill>
                  <w14:solidFill>
                    <w14:schemeClr w14:val="tx1"/>
                  </w14:solidFill>
                </w14:textFill>
              </w:rPr>
            </w:pPr>
            <w:r>
              <w:rPr>
                <w:rFonts w:hint="default" w:ascii="Times New Roman" w:hAnsi="Times New Roman" w:cs="Times New Roman"/>
                <w:color w:val="000000" w:themeColor="text1"/>
                <w:sz w:val="28"/>
                <w:szCs w:val="28"/>
                <w:u w:val="none" w:color="auto"/>
                <w14:textFill>
                  <w14:solidFill>
                    <w14:schemeClr w14:val="tx1"/>
                  </w14:solidFill>
                </w14:textFill>
              </w:rPr>
              <w:t>经办：                签发：             盖 章</w:t>
            </w:r>
          </w:p>
          <w:p>
            <w:pPr>
              <w:rPr>
                <w:rFonts w:hint="default" w:ascii="Times New Roman" w:hAnsi="Times New Roman" w:cs="Times New Roman"/>
                <w:color w:val="FF0000"/>
                <w:sz w:val="24"/>
                <w:szCs w:val="24"/>
                <w:u w:val="none" w:color="auto"/>
              </w:rPr>
            </w:pPr>
            <w:r>
              <w:rPr>
                <w:rFonts w:hint="default" w:ascii="Times New Roman" w:hAnsi="Times New Roman" w:cs="Times New Roman"/>
                <w:color w:val="000000" w:themeColor="text1"/>
                <w:sz w:val="28"/>
                <w:szCs w:val="28"/>
                <w:u w:val="none" w:color="auto"/>
                <w14:textFill>
                  <w14:solidFill>
                    <w14:schemeClr w14:val="tx1"/>
                  </w14:solidFill>
                </w14:textFill>
              </w:rPr>
              <w:t>年   月   日</w:t>
            </w:r>
          </w:p>
        </w:tc>
      </w:tr>
    </w:tbl>
    <w:p>
      <w:pPr>
        <w:ind w:left="0" w:leftChars="0" w:firstLine="0" w:firstLineChars="0"/>
        <w:rPr>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37"/>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10" w:hRule="exact"/>
        </w:trPr>
        <w:tc>
          <w:tcPr>
            <w:tcW w:w="8633" w:type="dxa"/>
            <w:tcBorders>
              <w:bottom w:val="single" w:color="auto" w:sz="4" w:space="0"/>
            </w:tcBorders>
            <w:noWrap w:val="0"/>
            <w:vAlign w:val="top"/>
          </w:tcPr>
          <w:p>
            <w:pPr>
              <w:spacing w:before="240" w:after="120"/>
              <w:ind w:firstLine="213"/>
              <w:jc w:val="center"/>
              <w:rPr>
                <w:rFonts w:hint="eastAsia" w:ascii="Times New Roman" w:hAnsi="Times New Roman" w:eastAsia="宋体" w:cs="Times New Roman"/>
                <w:b/>
                <w:bCs/>
                <w:caps w:val="0"/>
                <w:color w:val="auto"/>
                <w:sz w:val="32"/>
              </w:rPr>
            </w:pPr>
            <w:r>
              <w:rPr>
                <w:rFonts w:hint="eastAsia" w:ascii="Times New Roman" w:hAnsi="Times New Roman" w:eastAsia="宋体" w:cs="Times New Roman"/>
                <w:b/>
                <w:bCs/>
                <w:caps w:val="0"/>
                <w:color w:val="auto"/>
                <w:sz w:val="32"/>
              </w:rPr>
              <w:t>注          释</w:t>
            </w:r>
          </w:p>
          <w:p>
            <w:pPr>
              <w:spacing w:line="360" w:lineRule="auto"/>
              <w:ind w:firstLine="60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一、本报告表应附以下附件、附图：</w:t>
            </w:r>
          </w:p>
          <w:p>
            <w:pPr>
              <w:spacing w:line="360" w:lineRule="auto"/>
              <w:ind w:right="250" w:firstLine="562" w:firstLineChars="201"/>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 xml:space="preserve">附图一  </w:t>
            </w:r>
            <w:r>
              <w:rPr>
                <w:rFonts w:hint="eastAsia" w:ascii="Times New Roman" w:hAnsi="Times New Roman" w:eastAsia="宋体" w:cs="Times New Roman"/>
                <w:caps w:val="0"/>
                <w:color w:val="auto"/>
                <w:sz w:val="28"/>
                <w:lang w:eastAsia="zh-CN"/>
              </w:rPr>
              <w:t>建设</w:t>
            </w:r>
            <w:r>
              <w:rPr>
                <w:rFonts w:hint="eastAsia" w:ascii="Times New Roman" w:hAnsi="Times New Roman" w:eastAsia="宋体" w:cs="Times New Roman"/>
                <w:caps w:val="0"/>
                <w:color w:val="auto"/>
                <w:sz w:val="28"/>
              </w:rPr>
              <w:t>项目地理位置图</w:t>
            </w:r>
          </w:p>
          <w:p>
            <w:pPr>
              <w:spacing w:line="360" w:lineRule="auto"/>
              <w:ind w:left="0" w:leftChars="0" w:firstLine="560" w:firstLineChars="200"/>
              <w:jc w:val="both"/>
              <w:rPr>
                <w:rFonts w:hint="eastAsia"/>
              </w:rPr>
            </w:pPr>
            <w:r>
              <w:rPr>
                <w:rFonts w:hint="eastAsia" w:ascii="Times New Roman" w:hAnsi="Times New Roman" w:eastAsia="宋体" w:cs="Times New Roman"/>
                <w:caps w:val="0"/>
                <w:color w:val="auto"/>
                <w:sz w:val="28"/>
              </w:rPr>
              <w:t>附图</w:t>
            </w:r>
            <w:r>
              <w:rPr>
                <w:rFonts w:hint="eastAsia" w:ascii="Times New Roman" w:hAnsi="Times New Roman" w:eastAsia="宋体" w:cs="Times New Roman"/>
                <w:caps w:val="0"/>
                <w:color w:val="auto"/>
                <w:sz w:val="28"/>
                <w:lang w:eastAsia="zh-CN"/>
              </w:rPr>
              <w:t>二</w:t>
            </w:r>
            <w:r>
              <w:rPr>
                <w:rFonts w:hint="eastAsia" w:ascii="Times New Roman" w:hAnsi="Times New Roman" w:eastAsia="宋体" w:cs="Times New Roman"/>
                <w:caps w:val="0"/>
                <w:color w:val="auto"/>
                <w:sz w:val="28"/>
              </w:rPr>
              <w:t xml:space="preserve">  </w:t>
            </w:r>
            <w:r>
              <w:rPr>
                <w:rFonts w:hint="eastAsia" w:ascii="Times New Roman" w:hAnsi="Times New Roman" w:eastAsia="宋体" w:cs="Times New Roman"/>
                <w:caps w:val="0"/>
                <w:color w:val="auto"/>
                <w:sz w:val="28"/>
                <w:lang w:val="en-US" w:eastAsia="zh-CN"/>
              </w:rPr>
              <w:t>四至及环境敏感点分布图（一）</w:t>
            </w:r>
          </w:p>
          <w:p>
            <w:pPr>
              <w:spacing w:line="360" w:lineRule="auto"/>
              <w:ind w:left="0" w:leftChars="0" w:firstLine="560" w:firstLineChars="200"/>
              <w:rPr>
                <w:rFonts w:hint="default" w:ascii="Times New Roman" w:hAnsi="Times New Roman" w:eastAsia="宋体" w:cs="Times New Roman"/>
                <w:caps w:val="0"/>
                <w:color w:val="auto"/>
                <w:sz w:val="28"/>
                <w:lang w:val="en-US"/>
              </w:rPr>
            </w:pPr>
            <w:r>
              <w:rPr>
                <w:rFonts w:hint="eastAsia" w:ascii="Times New Roman" w:hAnsi="Times New Roman" w:eastAsia="宋体" w:cs="Times New Roman"/>
                <w:caps w:val="0"/>
                <w:color w:val="auto"/>
                <w:sz w:val="28"/>
              </w:rPr>
              <w:t>附图</w:t>
            </w:r>
            <w:r>
              <w:rPr>
                <w:rFonts w:hint="eastAsia" w:ascii="Times New Roman" w:hAnsi="Times New Roman" w:eastAsia="宋体" w:cs="Times New Roman"/>
                <w:caps w:val="0"/>
                <w:color w:val="auto"/>
                <w:sz w:val="28"/>
                <w:lang w:eastAsia="zh-CN"/>
              </w:rPr>
              <w:t>三</w:t>
            </w:r>
            <w:r>
              <w:rPr>
                <w:rFonts w:hint="eastAsia" w:ascii="Times New Roman" w:hAnsi="Times New Roman" w:eastAsia="宋体" w:cs="Times New Roman"/>
                <w:caps w:val="0"/>
                <w:color w:val="auto"/>
                <w:sz w:val="28"/>
                <w:lang w:val="en-US" w:eastAsia="zh-CN"/>
              </w:rPr>
              <w:t xml:space="preserve">  四至及环境敏感点分布图（二）</w:t>
            </w:r>
          </w:p>
          <w:p>
            <w:pPr>
              <w:spacing w:line="360" w:lineRule="auto"/>
              <w:ind w:left="0" w:leftChars="0" w:firstLine="560" w:firstLineChars="200"/>
              <w:rPr>
                <w:rFonts w:hint="eastAsia" w:ascii="Times New Roman" w:hAnsi="Times New Roman" w:eastAsia="宋体" w:cs="Times New Roman"/>
                <w:caps w:val="0"/>
                <w:color w:val="auto"/>
                <w:sz w:val="28"/>
                <w:lang w:val="en-US" w:eastAsia="zh-CN"/>
              </w:rPr>
            </w:pPr>
            <w:r>
              <w:rPr>
                <w:rFonts w:hint="eastAsia" w:ascii="Times New Roman" w:hAnsi="Times New Roman" w:eastAsia="宋体" w:cs="Times New Roman"/>
                <w:caps w:val="0"/>
                <w:color w:val="auto"/>
                <w:sz w:val="28"/>
              </w:rPr>
              <w:t>附图</w:t>
            </w:r>
            <w:r>
              <w:rPr>
                <w:rFonts w:hint="eastAsia" w:ascii="Times New Roman" w:hAnsi="Times New Roman" w:eastAsia="宋体" w:cs="Times New Roman"/>
                <w:caps w:val="0"/>
                <w:color w:val="auto"/>
                <w:sz w:val="28"/>
                <w:lang w:eastAsia="zh-CN"/>
              </w:rPr>
              <w:t>四</w:t>
            </w:r>
            <w:r>
              <w:rPr>
                <w:rFonts w:hint="eastAsia" w:ascii="Times New Roman" w:hAnsi="Times New Roman" w:eastAsia="宋体" w:cs="Times New Roman"/>
                <w:caps w:val="0"/>
                <w:color w:val="auto"/>
                <w:sz w:val="28"/>
              </w:rPr>
              <w:t xml:space="preserve">  </w:t>
            </w:r>
            <w:r>
              <w:rPr>
                <w:rFonts w:hint="eastAsia" w:ascii="Times New Roman" w:hAnsi="Times New Roman" w:eastAsia="宋体" w:cs="Times New Roman"/>
                <w:caps w:val="0"/>
                <w:color w:val="auto"/>
                <w:sz w:val="28"/>
                <w:lang w:eastAsia="zh-CN"/>
              </w:rPr>
              <w:t>平面布置</w:t>
            </w:r>
            <w:r>
              <w:rPr>
                <w:rFonts w:hint="eastAsia" w:ascii="Times New Roman" w:hAnsi="Times New Roman" w:eastAsia="宋体" w:cs="Times New Roman"/>
                <w:caps w:val="0"/>
                <w:color w:val="auto"/>
                <w:sz w:val="28"/>
              </w:rPr>
              <w:t>图</w:t>
            </w:r>
          </w:p>
          <w:p>
            <w:pPr>
              <w:pStyle w:val="158"/>
              <w:rPr>
                <w:rFonts w:hint="default" w:eastAsia="宋体"/>
                <w:lang w:val="en-US" w:eastAsia="zh-CN"/>
              </w:rPr>
            </w:pPr>
            <w:r>
              <w:rPr>
                <w:rFonts w:hint="eastAsia" w:cs="Times New Roman"/>
                <w:caps w:val="0"/>
                <w:color w:val="auto"/>
                <w:sz w:val="28"/>
                <w:lang w:val="en-US" w:eastAsia="zh-CN"/>
              </w:rPr>
              <w:t xml:space="preserve">   </w:t>
            </w:r>
          </w:p>
          <w:p>
            <w:pPr>
              <w:spacing w:line="360" w:lineRule="auto"/>
              <w:ind w:firstLine="600"/>
              <w:rPr>
                <w:rFonts w:hint="eastAsia" w:ascii="Times New Roman" w:hAnsi="Times New Roman" w:eastAsia="宋体" w:cs="Times New Roman"/>
                <w:caps w:val="0"/>
                <w:color w:val="auto"/>
                <w:sz w:val="28"/>
              </w:rPr>
            </w:pPr>
          </w:p>
          <w:p>
            <w:pPr>
              <w:keepNext w:val="0"/>
              <w:keepLines w:val="0"/>
              <w:pageBreakBefore w:val="0"/>
              <w:widowControl w:val="0"/>
              <w:kinsoku/>
              <w:wordWrap/>
              <w:overflowPunct/>
              <w:topLinePunct w:val="0"/>
              <w:autoSpaceDE/>
              <w:autoSpaceDN/>
              <w:bidi w:val="0"/>
              <w:adjustRightInd w:val="0"/>
              <w:snapToGrid w:val="0"/>
              <w:spacing w:line="360" w:lineRule="auto"/>
              <w:ind w:left="0" w:hanging="571"/>
              <w:textAlignment w:val="auto"/>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二、如果本报告表不能说明项目产生的污染及对环境造成的影响，应进行专项评价。根据建设项目的特点和当地环境特征，应选下列1—2项进行专项评价。</w:t>
            </w:r>
          </w:p>
          <w:p>
            <w:pPr>
              <w:spacing w:line="360" w:lineRule="auto"/>
              <w:ind w:firstLine="72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1、大气环境影响专项评价</w:t>
            </w:r>
          </w:p>
          <w:p>
            <w:pPr>
              <w:spacing w:line="360" w:lineRule="auto"/>
              <w:ind w:firstLine="72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2、水环境影响专项评价(包括地表水和地下水)</w:t>
            </w:r>
          </w:p>
          <w:p>
            <w:pPr>
              <w:spacing w:line="360" w:lineRule="auto"/>
              <w:ind w:firstLine="72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3、生态影响专项评价</w:t>
            </w:r>
          </w:p>
          <w:p>
            <w:pPr>
              <w:spacing w:line="360" w:lineRule="auto"/>
              <w:ind w:firstLine="72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4、声影响专项评价</w:t>
            </w:r>
          </w:p>
          <w:p>
            <w:pPr>
              <w:spacing w:line="360" w:lineRule="auto"/>
              <w:ind w:firstLine="72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5、土壤影响专项评价</w:t>
            </w:r>
          </w:p>
          <w:p>
            <w:pPr>
              <w:spacing w:line="360" w:lineRule="auto"/>
              <w:ind w:firstLine="720"/>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6、固体废弃物影响专项评价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07"/>
              <w:textAlignment w:val="auto"/>
              <w:rPr>
                <w:rFonts w:hint="eastAsia" w:ascii="Times New Roman" w:hAnsi="Times New Roman" w:eastAsia="宋体" w:cs="Times New Roman"/>
                <w:caps w:val="0"/>
                <w:color w:val="auto"/>
                <w:sz w:val="28"/>
              </w:rPr>
            </w:pPr>
            <w:r>
              <w:rPr>
                <w:rFonts w:hint="eastAsia" w:ascii="Times New Roman" w:hAnsi="Times New Roman" w:eastAsia="宋体" w:cs="Times New Roman"/>
                <w:caps w:val="0"/>
                <w:color w:val="auto"/>
                <w:sz w:val="28"/>
              </w:rPr>
              <w:t>以上专项评价未包括的可另列专项，专项评价按照《环境影响评价技术导则》中的要求进行。</w:t>
            </w:r>
          </w:p>
        </w:tc>
      </w:tr>
    </w:tbl>
    <w:p>
      <w:pPr>
        <w:pStyle w:val="2"/>
        <w:ind w:left="0" w:leftChars="0" w:firstLine="0" w:firstLineChars="0"/>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ind w:left="0" w:leftChars="0" w:firstLine="0" w:firstLineChars="0"/>
        <w:jc w:val="both"/>
        <w:rPr>
          <w:rFonts w:hint="default" w:ascii="Times New Roman" w:hAnsi="Times New Roman" w:eastAsia="Times New Roman" w:cs="Times New Roman"/>
          <w:b/>
          <w:color w:val="auto"/>
        </w:rPr>
      </w:pPr>
      <w:r>
        <w:rPr>
          <w:sz w:val="28"/>
        </w:rPr>
        <mc:AlternateContent>
          <mc:Choice Requires="wps">
            <w:drawing>
              <wp:anchor distT="0" distB="0" distL="114300" distR="114300" simplePos="0" relativeHeight="251694080" behindDoc="0" locked="0" layoutInCell="1" allowOverlap="1">
                <wp:simplePos x="0" y="0"/>
                <wp:positionH relativeFrom="column">
                  <wp:posOffset>5184140</wp:posOffset>
                </wp:positionH>
                <wp:positionV relativeFrom="paragraph">
                  <wp:posOffset>2201545</wp:posOffset>
                </wp:positionV>
                <wp:extent cx="1512570" cy="611505"/>
                <wp:effectExtent l="387985" t="12700" r="23495" b="23495"/>
                <wp:wrapNone/>
                <wp:docPr id="34" name="圆角矩形标注 34"/>
                <wp:cNvGraphicFramePr/>
                <a:graphic xmlns:a="http://schemas.openxmlformats.org/drawingml/2006/main">
                  <a:graphicData uri="http://schemas.microsoft.com/office/word/2010/wordprocessingShape">
                    <wps:wsp>
                      <wps:cNvSpPr/>
                      <wps:spPr>
                        <a:xfrm>
                          <a:off x="6496685" y="2904490"/>
                          <a:ext cx="1512570" cy="611505"/>
                        </a:xfrm>
                        <a:prstGeom prst="wedgeRoundRectCallout">
                          <a:avLst>
                            <a:gd name="adj1" fmla="val -74791"/>
                            <a:gd name="adj2" fmla="val -43769"/>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玉湖镇区污水处理厂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8.2pt;margin-top:173.35pt;height:48.15pt;width:119.1pt;z-index:251694080;v-text-anchor:middle;mso-width-relative:page;mso-height-relative:page;" fillcolor="#FFFFFF [3212]" filled="t" stroked="t" coordsize="21600,21600" o:gfxdata="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nuPliN0AAAAMAQAADwAAAAAAAAABACAAAAAiAAAA&#10;ZHJzL2Rvd25yZXYueG1sUEsBAhQAFAAAAAgAh07iQFZluLetAgAAPAUAAA4AAAAAAAAAAQAgAAAA&#10;LAEAAGRycy9lMm9Eb2MueG1sUEsFBgAAAAAGAAYAWQEAAEsGAAAAAA==&#10;" adj="-5355,1346,14400">
                <v:fill on="t" focussize="0,0"/>
                <v:stroke weight="2pt" color="#FF0000 [3204]" joinstyle="round"/>
                <v:imagedata o:title=""/>
                <o:lock v:ext="edit" aspectratio="f"/>
                <v:textbo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玉湖镇区污水处理厂</w:t>
                      </w:r>
                    </w:p>
                  </w:txbxContent>
                </v:textbox>
              </v:shape>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51687936" behindDoc="0" locked="0" layoutInCell="0" allowOverlap="1">
                <wp:simplePos x="0" y="0"/>
                <wp:positionH relativeFrom="column">
                  <wp:posOffset>4756150</wp:posOffset>
                </wp:positionH>
                <wp:positionV relativeFrom="paragraph">
                  <wp:posOffset>2200275</wp:posOffset>
                </wp:positionV>
                <wp:extent cx="71755" cy="71755"/>
                <wp:effectExtent l="4445" t="4445" r="19050" b="19050"/>
                <wp:wrapNone/>
                <wp:docPr id="18" name="椭圆 18"/>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0070C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74.5pt;margin-top:173.25pt;height:5.65pt;width:5.65pt;z-index:251687936;mso-width-relative:page;mso-height-relative:page;" fillcolor="#0070C0" filled="t" stroked="t" coordsize="21600,21600" o:allowincell="f" o:gfxdata="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a/3WU2wAAAAsBAAAP&#10;AAAAAAAAAAEAIAAAACIAAABkcnMvZG93bnJldi54bWxQSwECFAAUAAAACACHTuJAAzJi7twBAADI&#10;AwAADgAAAAAAAAABACAAAAAqAQAAZHJzL2Uyb0RvYy54bWxQSwUGAAAAAAYABgBZAQAAeAUAAAAA&#10;">
                <v:fill on="t" focussize="0,0"/>
                <v:stroke color="#FF0000" joinstyle="round"/>
                <v:imagedata o:title=""/>
                <o:lock v:ext="edit" aspectratio="f"/>
              </v:shape>
            </w:pict>
          </mc:Fallback>
        </mc:AlternateContent>
      </w:r>
      <w:r>
        <w:rPr>
          <w:rFonts w:hint="default" w:ascii="Times New Roman" w:hAnsi="Times New Roman" w:eastAsia="Times New Roman" w:cs="Times New Roman"/>
          <w:b/>
          <w:color w:val="auto"/>
        </w:rPr>
        <w:drawing>
          <wp:anchor distT="0" distB="0" distL="114300" distR="114300" simplePos="0" relativeHeight="251665408" behindDoc="0" locked="0" layoutInCell="0" allowOverlap="1">
            <wp:simplePos x="0" y="0"/>
            <wp:positionH relativeFrom="column">
              <wp:posOffset>7673975</wp:posOffset>
            </wp:positionH>
            <wp:positionV relativeFrom="paragraph">
              <wp:posOffset>-6350</wp:posOffset>
            </wp:positionV>
            <wp:extent cx="1179830" cy="1148080"/>
            <wp:effectExtent l="0" t="0" r="1270" b="13970"/>
            <wp:wrapNone/>
            <wp:docPr id="9" name="图片模式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模式64"/>
                    <pic:cNvPicPr>
                      <a:picLocks noChangeAspect="1"/>
                    </pic:cNvPicPr>
                  </pic:nvPicPr>
                  <pic:blipFill>
                    <a:blip r:embed="rId24"/>
                    <a:srcRect l="14099" t="8330" r="13029" b="11499"/>
                    <a:stretch>
                      <a:fillRect/>
                    </a:stretch>
                  </pic:blipFill>
                  <pic:spPr>
                    <a:xfrm>
                      <a:off x="0" y="0"/>
                      <a:ext cx="1179830" cy="1148080"/>
                    </a:xfrm>
                    <a:prstGeom prst="rect">
                      <a:avLst/>
                    </a:prstGeom>
                    <a:solidFill>
                      <a:srgbClr val="FFFFFF"/>
                    </a:solidFill>
                    <a:ln>
                      <a:noFill/>
                    </a:ln>
                  </pic:spPr>
                </pic:pic>
              </a:graphicData>
            </a:graphic>
          </wp:anchor>
        </w:drawing>
      </w:r>
      <w:r>
        <w:rPr>
          <w:rFonts w:hint="default" w:ascii="Times New Roman" w:hAnsi="Times New Roman" w:eastAsia="Times New Roman" w:cs="Times New Roman"/>
          <w:b/>
          <w:color w:val="auto"/>
        </w:rPr>
        <w:drawing>
          <wp:inline distT="0" distB="0" distL="114300" distR="114300">
            <wp:extent cx="8880475" cy="4972050"/>
            <wp:effectExtent l="0" t="0" r="15875" b="0"/>
            <wp:docPr id="33" name="图片 33"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地理位置图"/>
                    <pic:cNvPicPr>
                      <a:picLocks noChangeAspect="1"/>
                    </pic:cNvPicPr>
                  </pic:nvPicPr>
                  <pic:blipFill>
                    <a:blip r:embed="rId25"/>
                    <a:srcRect t="6284"/>
                    <a:stretch>
                      <a:fillRect/>
                    </a:stretch>
                  </pic:blipFill>
                  <pic:spPr>
                    <a:xfrm>
                      <a:off x="0" y="0"/>
                      <a:ext cx="8880475" cy="4972050"/>
                    </a:xfrm>
                    <a:prstGeom prst="rect">
                      <a:avLst/>
                    </a:prstGeom>
                  </pic:spPr>
                </pic:pic>
              </a:graphicData>
            </a:graphic>
          </wp:inline>
        </w:drawing>
      </w:r>
    </w:p>
    <w:p>
      <w:pPr>
        <w:jc w:val="center"/>
        <w:rPr>
          <w:rFonts w:hint="default" w:ascii="Times New Roman" w:hAnsi="Times New Roman" w:eastAsia="Times New Roman" w:cs="Times New Roman"/>
          <w:b/>
          <w:color w:val="auto"/>
          <w:szCs w:val="21"/>
          <w:highlight w:val="none"/>
        </w:rPr>
      </w:pPr>
      <w:r>
        <w:rPr>
          <w:rFonts w:hint="default" w:ascii="Times New Roman" w:hAnsi="Times New Roman" w:eastAsia="Times New Roman" w:cs="Times New Roman"/>
          <w:b/>
          <w:color w:val="auto"/>
          <w:szCs w:val="21"/>
          <w:highlight w:val="none"/>
        </w:rPr>
        <w:t>附图1  项目地理位置图</w:t>
      </w:r>
    </w:p>
    <w:p>
      <w:pPr>
        <w:ind w:left="0" w:leftChars="0" w:firstLine="0" w:firstLineChars="0"/>
        <w:jc w:val="both"/>
        <w:rPr>
          <w:rFonts w:hint="default" w:ascii="Times New Roman" w:hAnsi="Times New Roman" w:eastAsia="宋体" w:cs="Times New Roman"/>
          <w:b/>
          <w:color w:val="auto"/>
          <w:szCs w:val="21"/>
          <w:shd w:val="clear" w:color="auto" w:fill="33CCCC"/>
          <w:lang w:eastAsia="zh-CN"/>
        </w:rPr>
      </w:pPr>
      <w:r>
        <w:rPr>
          <w:sz w:val="28"/>
        </w:rPr>
        <mc:AlternateContent>
          <mc:Choice Requires="wps">
            <w:drawing>
              <wp:anchor distT="0" distB="0" distL="114300" distR="114300" simplePos="0" relativeHeight="251732992" behindDoc="0" locked="0" layoutInCell="1" allowOverlap="1">
                <wp:simplePos x="0" y="0"/>
                <wp:positionH relativeFrom="column">
                  <wp:posOffset>3359785</wp:posOffset>
                </wp:positionH>
                <wp:positionV relativeFrom="paragraph">
                  <wp:posOffset>1661160</wp:posOffset>
                </wp:positionV>
                <wp:extent cx="1170305" cy="989330"/>
                <wp:effectExtent l="0" t="0" r="10795" b="1270"/>
                <wp:wrapNone/>
                <wp:docPr id="38" name="直接箭头连接符 38"/>
                <wp:cNvGraphicFramePr/>
                <a:graphic xmlns:a="http://schemas.openxmlformats.org/drawingml/2006/main">
                  <a:graphicData uri="http://schemas.microsoft.com/office/word/2010/wordprocessingShape">
                    <wps:wsp>
                      <wps:cNvCnPr>
                        <a:stCxn id="36" idx="1"/>
                        <a:endCxn id="49" idx="5"/>
                      </wps:cNvCnPr>
                      <wps:spPr>
                        <a:xfrm flipH="1" flipV="1">
                          <a:off x="4237990" y="2841625"/>
                          <a:ext cx="1170305" cy="989330"/>
                        </a:xfrm>
                        <a:prstGeom prst="straightConnector1">
                          <a:avLst/>
                        </a:prstGeom>
                        <a:ln>
                          <a:solidFill>
                            <a:srgbClr val="FFFF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4.55pt;margin-top:130.8pt;height:77.9pt;width:92.15pt;z-index:251732992;mso-width-relative:page;mso-height-relative:page;" filled="f" stroked="t" coordsize="21600,21600" o:gfxdata="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qtAAPaAAAACwEAAA8AAAAAAAAAAQAgAAAAIgAAAGRycy9kb3ducmV2LnhtbFBLAQIUABQA&#10;AAAIAIdO4kA3P/g1JwIAACEEAAAOAAAAAAAAAAEAIAAAACkBAABkcnMvZTJvRG9jLnhtbFBLBQYA&#10;AAAABgAGAFkBAADCBQAAAAA=&#10;">
                <v:fill on="f" focussize="0,0"/>
                <v:stroke color="#FFFF00 [3204]" joinstyle="round" startarrow="block" startarrowwidth="narrow" startarrowlength="short" endarrow="block" endarrowwidth="narrow" endarrowlength="short"/>
                <v:imagedata o:title=""/>
                <o:lock v:ext="edit" aspectratio="f"/>
              </v:shape>
            </w:pict>
          </mc:Fallback>
        </mc:AlternateContent>
      </w:r>
      <w:r>
        <w:rPr>
          <w:sz w:val="28"/>
        </w:rPr>
        <mc:AlternateContent>
          <mc:Choice Requires="wps">
            <w:drawing>
              <wp:anchor distT="0" distB="0" distL="114300" distR="114300" simplePos="0" relativeHeight="251962368" behindDoc="0" locked="0" layoutInCell="1" allowOverlap="1">
                <wp:simplePos x="0" y="0"/>
                <wp:positionH relativeFrom="column">
                  <wp:posOffset>3188335</wp:posOffset>
                </wp:positionH>
                <wp:positionV relativeFrom="paragraph">
                  <wp:posOffset>1351280</wp:posOffset>
                </wp:positionV>
                <wp:extent cx="1341755" cy="1299210"/>
                <wp:effectExtent l="0" t="0" r="10795" b="15240"/>
                <wp:wrapNone/>
                <wp:docPr id="46" name="直接箭头连接符 46"/>
                <wp:cNvGraphicFramePr/>
                <a:graphic xmlns:a="http://schemas.openxmlformats.org/drawingml/2006/main">
                  <a:graphicData uri="http://schemas.microsoft.com/office/word/2010/wordprocessingShape">
                    <wps:wsp>
                      <wps:cNvCnPr>
                        <a:stCxn id="36" idx="1"/>
                        <a:endCxn id="47" idx="5"/>
                      </wps:cNvCnPr>
                      <wps:spPr>
                        <a:xfrm flipH="1" flipV="1">
                          <a:off x="0" y="0"/>
                          <a:ext cx="1341755" cy="1299210"/>
                        </a:xfrm>
                        <a:prstGeom prst="straightConnector1">
                          <a:avLst/>
                        </a:prstGeom>
                        <a:ln>
                          <a:solidFill>
                            <a:srgbClr val="FFFF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1.05pt;margin-top:106.4pt;height:102.3pt;width:105.65pt;z-index:251962368;mso-width-relative:page;mso-height-relative:page;" filled="f" stroked="t" coordsize="21600,21600" o:gfxdata="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2YAp2QAA&#10;AAsBAAAPAAAAAAAAAAEAIAAAACIAAABkcnMvZG93bnJldi54bWxQSwECFAAUAAAACACHTuJAVpta&#10;dh0CAAAWBAAADgAAAAAAAAABACAAAAAoAQAAZHJzL2Uyb0RvYy54bWxQSwUGAAAAAAYABgBZAQAA&#10;twUAAAAA&#10;">
                <v:fill on="f" focussize="0,0"/>
                <v:stroke color="#FFFF00 [3204]" joinstyle="round" startarrow="block" startarrowwidth="narrow" startarrowlength="short" endarrow="block" endarrowwidth="narrow" endarrowlength="short"/>
                <v:imagedata o:title=""/>
                <o:lock v:ext="edit" aspectratio="f"/>
              </v:shape>
            </w:pict>
          </mc:Fallback>
        </mc:AlternateContent>
      </w:r>
      <w:r>
        <w:rPr>
          <w:sz w:val="28"/>
        </w:rPr>
        <mc:AlternateContent>
          <mc:Choice Requires="wps">
            <w:drawing>
              <wp:anchor distT="0" distB="0" distL="114300" distR="114300" simplePos="0" relativeHeight="380052480" behindDoc="0" locked="0" layoutInCell="1" allowOverlap="1">
                <wp:simplePos x="0" y="0"/>
                <wp:positionH relativeFrom="column">
                  <wp:posOffset>3479800</wp:posOffset>
                </wp:positionH>
                <wp:positionV relativeFrom="paragraph">
                  <wp:posOffset>2122805</wp:posOffset>
                </wp:positionV>
                <wp:extent cx="1050290" cy="527685"/>
                <wp:effectExtent l="0" t="0" r="16510" b="5715"/>
                <wp:wrapNone/>
                <wp:docPr id="61" name="直接箭头连接符 61"/>
                <wp:cNvGraphicFramePr/>
                <a:graphic xmlns:a="http://schemas.openxmlformats.org/drawingml/2006/main">
                  <a:graphicData uri="http://schemas.microsoft.com/office/word/2010/wordprocessingShape">
                    <wps:wsp>
                      <wps:cNvCnPr>
                        <a:stCxn id="36" idx="1"/>
                        <a:endCxn id="51" idx="5"/>
                      </wps:cNvCnPr>
                      <wps:spPr>
                        <a:xfrm flipH="1" flipV="1">
                          <a:off x="0" y="0"/>
                          <a:ext cx="1050290" cy="527685"/>
                        </a:xfrm>
                        <a:prstGeom prst="straightConnector1">
                          <a:avLst/>
                        </a:prstGeom>
                        <a:ln>
                          <a:solidFill>
                            <a:srgbClr val="FFFF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4pt;margin-top:167.15pt;height:41.55pt;width:82.7pt;z-index:380052480;mso-width-relative:page;mso-height-relative:page;" filled="f" stroked="t" coordsize="21600,21600" o:gfxdata="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pxeg2QAA&#10;AAsBAAAPAAAAAAAAAAEAIAAAACIAAABkcnMvZG93bnJldi54bWxQSwECFAAUAAAACACHTuJAl+s9&#10;kR0CAAAVBAAADgAAAAAAAAABACAAAAAoAQAAZHJzL2Uyb0RvYy54bWxQSwUGAAAAAAYABgBZAQAA&#10;twUAAAAA&#10;">
                <v:fill on="f" focussize="0,0"/>
                <v:stroke color="#FFFF00 [3204]" joinstyle="round" startarrow="block" startarrowwidth="narrow" startarrowlength="short" endarrow="block" endarrowwidth="narrow" endarrowlength="short"/>
                <v:imagedata o:title=""/>
                <o:lock v:ext="edit" aspectratio="f"/>
              </v:shape>
            </w:pict>
          </mc:Fallback>
        </mc:AlternateContent>
      </w:r>
      <w:r>
        <w:rPr>
          <w:sz w:val="28"/>
        </w:rPr>
        <mc:AlternateContent>
          <mc:Choice Requires="wps">
            <w:drawing>
              <wp:anchor distT="0" distB="0" distL="114300" distR="114300" simplePos="0" relativeHeight="251809792" behindDoc="0" locked="0" layoutInCell="1" allowOverlap="1">
                <wp:simplePos x="0" y="0"/>
                <wp:positionH relativeFrom="column">
                  <wp:posOffset>5865495</wp:posOffset>
                </wp:positionH>
                <wp:positionV relativeFrom="paragraph">
                  <wp:posOffset>1760220</wp:posOffset>
                </wp:positionV>
                <wp:extent cx="1071880" cy="516255"/>
                <wp:effectExtent l="278130" t="12700" r="21590" b="23495"/>
                <wp:wrapNone/>
                <wp:docPr id="43" name="圆角矩形标注 43"/>
                <wp:cNvGraphicFramePr/>
                <a:graphic xmlns:a="http://schemas.openxmlformats.org/drawingml/2006/main">
                  <a:graphicData uri="http://schemas.microsoft.com/office/word/2010/wordprocessingShape">
                    <wps:wsp>
                      <wps:cNvSpPr/>
                      <wps:spPr>
                        <a:xfrm>
                          <a:off x="0" y="0"/>
                          <a:ext cx="1071880" cy="516255"/>
                        </a:xfrm>
                        <a:prstGeom prst="wedgeRoundRectCallout">
                          <a:avLst>
                            <a:gd name="adj1" fmla="val -74791"/>
                            <a:gd name="adj2" fmla="val -43769"/>
                            <a:gd name="adj3" fmla="val 166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榕江北河支流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61.85pt;margin-top:138.6pt;height:40.65pt;width:84.4pt;z-index:251809792;v-text-anchor:middle;mso-width-relative:page;mso-height-relative:page;" fillcolor="#FFFFFF [3212]" filled="t" stroked="t" coordsize="21600,21600" o:gfxdata="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lmVVDbAAAADAEAAA8AAAAAAAAAAQAgAAAAIgAAAGRycy9kb3ducmV2&#10;LnhtbFBLAQIUABQAAAAIAIdO4kBXoVDkpAIAADAFAAAOAAAAAAAAAAEAIAAAACoBAABkcnMvZTJv&#10;RG9jLnhtbFBLBQYAAAAABgAGAFkBAABABgAAAAA=&#10;" adj="-5355,1346,14400">
                <v:fill on="t" focussize="0,0"/>
                <v:stroke weight="2pt" color="#4BACC6 [3208]" joinstyle="round"/>
                <v:imagedata o:title=""/>
                <o:lock v:ext="edit" aspectratio="f"/>
                <v:textbo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榕江北河支流</w:t>
                      </w:r>
                    </w:p>
                  </w:txbxContent>
                </v:textbox>
              </v:shape>
            </w:pict>
          </mc:Fallback>
        </mc:AlternateContent>
      </w:r>
      <w:r>
        <w:rPr>
          <w:sz w:val="28"/>
        </w:rPr>
        <mc:AlternateContent>
          <mc:Choice Requires="wps">
            <w:drawing>
              <wp:anchor distT="0" distB="0" distL="114300" distR="114300" simplePos="0" relativeHeight="315816960" behindDoc="0" locked="0" layoutInCell="1" allowOverlap="1">
                <wp:simplePos x="0" y="0"/>
                <wp:positionH relativeFrom="column">
                  <wp:posOffset>3710305</wp:posOffset>
                </wp:positionH>
                <wp:positionV relativeFrom="paragraph">
                  <wp:posOffset>1651000</wp:posOffset>
                </wp:positionV>
                <wp:extent cx="438785" cy="226695"/>
                <wp:effectExtent l="0" t="0" r="0" b="0"/>
                <wp:wrapNone/>
                <wp:docPr id="59" name="矩形 59"/>
                <wp:cNvGraphicFramePr/>
                <a:graphic xmlns:a="http://schemas.openxmlformats.org/drawingml/2006/main">
                  <a:graphicData uri="http://schemas.microsoft.com/office/word/2010/wordprocessingShape">
                    <wps:wsp>
                      <wps:cNvSpPr/>
                      <wps:spPr>
                        <a:xfrm>
                          <a:off x="0" y="0"/>
                          <a:ext cx="438785" cy="22669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480m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15pt;margin-top:130pt;height:17.85pt;width:34.55pt;z-index:315816960;v-text-anchor:middle;mso-width-relative:page;mso-height-relative:page;" filled="f" stroked="f" coordsize="21600,21600" o:gfxdata="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GAmy9kAAAALAQAADwAAAAAAAAABACAAAAAiAAAAZHJzL2Rvd25y&#10;ZXYueG1sUEsBAhQAFAAAAAgAh07iQMmHAqU2AgAASQQAAA4AAAAAAAAAAQAgAAAAKAEAAGRycy9l&#10;Mm9Eb2MueG1sUEsFBgAAAAAGAAYAWQEAANAFA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480m</w:t>
                      </w:r>
                    </w:p>
                  </w:txbxContent>
                </v:textbox>
              </v:rect>
            </w:pict>
          </mc:Fallback>
        </mc:AlternateContent>
      </w:r>
      <w:r>
        <w:rPr>
          <w:sz w:val="28"/>
        </w:rPr>
        <mc:AlternateContent>
          <mc:Choice Requires="wps">
            <w:drawing>
              <wp:anchor distT="0" distB="0" distL="114300" distR="114300" simplePos="0" relativeHeight="2305375232" behindDoc="0" locked="0" layoutInCell="1" allowOverlap="1">
                <wp:simplePos x="0" y="0"/>
                <wp:positionH relativeFrom="column">
                  <wp:posOffset>6250940</wp:posOffset>
                </wp:positionH>
                <wp:positionV relativeFrom="paragraph">
                  <wp:posOffset>1329690</wp:posOffset>
                </wp:positionV>
                <wp:extent cx="438785" cy="226695"/>
                <wp:effectExtent l="0" t="0" r="0" b="0"/>
                <wp:wrapNone/>
                <wp:docPr id="65" name="矩形 65"/>
                <wp:cNvGraphicFramePr/>
                <a:graphic xmlns:a="http://schemas.openxmlformats.org/drawingml/2006/main">
                  <a:graphicData uri="http://schemas.microsoft.com/office/word/2010/wordprocessingShape">
                    <wps:wsp>
                      <wps:cNvSpPr/>
                      <wps:spPr>
                        <a:xfrm>
                          <a:off x="0" y="0"/>
                          <a:ext cx="438785" cy="22669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730m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2pt;margin-top:104.7pt;height:17.85pt;width:34.55pt;z-index:-1989592064;v-text-anchor:middle;mso-width-relative:page;mso-height-relative:page;" filled="f" stroked="f" coordsize="21600,21600" o:gfxdata="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Z46GXZAAAADAEAAA8AAAAAAAAAAQAgAAAAIgAAAGRycy9kb3du&#10;cmV2LnhtbFBLAQIUABQAAAAIAIdO4kBEC+itNwIAAEkEAAAOAAAAAAAAAAEAIAAAACgBAABkcnMv&#10;ZTJvRG9jLnhtbFBLBQYAAAAABgAGAFkBAADRBQ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730m</w:t>
                      </w:r>
                    </w:p>
                  </w:txbxContent>
                </v:textbox>
              </v:rect>
            </w:pict>
          </mc:Fallback>
        </mc:AlternateContent>
      </w:r>
      <w:r>
        <w:rPr>
          <w:sz w:val="28"/>
        </w:rPr>
        <mc:AlternateContent>
          <mc:Choice Requires="wps">
            <w:drawing>
              <wp:anchor distT="0" distB="0" distL="114300" distR="114300" simplePos="0" relativeHeight="1278516224" behindDoc="0" locked="0" layoutInCell="1" allowOverlap="1">
                <wp:simplePos x="0" y="0"/>
                <wp:positionH relativeFrom="column">
                  <wp:posOffset>3566160</wp:posOffset>
                </wp:positionH>
                <wp:positionV relativeFrom="paragraph">
                  <wp:posOffset>2799715</wp:posOffset>
                </wp:positionV>
                <wp:extent cx="438785" cy="226695"/>
                <wp:effectExtent l="0" t="0" r="0" b="0"/>
                <wp:wrapNone/>
                <wp:docPr id="64" name="矩形 64"/>
                <wp:cNvGraphicFramePr/>
                <a:graphic xmlns:a="http://schemas.openxmlformats.org/drawingml/2006/main">
                  <a:graphicData uri="http://schemas.microsoft.com/office/word/2010/wordprocessingShape">
                    <wps:wsp>
                      <wps:cNvSpPr/>
                      <wps:spPr>
                        <a:xfrm>
                          <a:off x="0" y="0"/>
                          <a:ext cx="438785" cy="22669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420m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8pt;margin-top:220.45pt;height:17.85pt;width:34.55pt;z-index:1278516224;v-text-anchor:middle;mso-width-relative:page;mso-height-relative:page;" filled="f" stroked="f" coordsize="21600,21600" o:gfxdata="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yNJf2gAAAAsBAAAPAAAAAAAAAAEAIAAAACIAAABkcnMvZG93&#10;bnJldi54bWxQSwECFAAUAAAACACHTuJA2FDfvzcCAABJBAAADgAAAAAAAAABACAAAAApAQAAZHJz&#10;L2Uyb0RvYy54bWxQSwUGAAAAAAYABgBZAQAA0gU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420m</w:t>
                      </w:r>
                    </w:p>
                  </w:txbxContent>
                </v:textbox>
              </v:rect>
            </w:pict>
          </mc:Fallback>
        </mc:AlternateContent>
      </w:r>
      <w:r>
        <w:rPr>
          <w:sz w:val="28"/>
        </w:rPr>
        <mc:AlternateContent>
          <mc:Choice Requires="wps">
            <w:drawing>
              <wp:anchor distT="0" distB="0" distL="114300" distR="114300" simplePos="0" relativeHeight="765086720" behindDoc="0" locked="0" layoutInCell="1" allowOverlap="1">
                <wp:simplePos x="0" y="0"/>
                <wp:positionH relativeFrom="column">
                  <wp:posOffset>4167505</wp:posOffset>
                </wp:positionH>
                <wp:positionV relativeFrom="paragraph">
                  <wp:posOffset>3138805</wp:posOffset>
                </wp:positionV>
                <wp:extent cx="438785" cy="226695"/>
                <wp:effectExtent l="0" t="0" r="0" b="0"/>
                <wp:wrapNone/>
                <wp:docPr id="63" name="矩形 63"/>
                <wp:cNvGraphicFramePr/>
                <a:graphic xmlns:a="http://schemas.openxmlformats.org/drawingml/2006/main">
                  <a:graphicData uri="http://schemas.microsoft.com/office/word/2010/wordprocessingShape">
                    <wps:wsp>
                      <wps:cNvSpPr/>
                      <wps:spPr>
                        <a:xfrm>
                          <a:off x="0" y="0"/>
                          <a:ext cx="438785" cy="22669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340m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15pt;margin-top:247.15pt;height:17.85pt;width:34.55pt;z-index:765086720;v-text-anchor:middle;mso-width-relative:page;mso-height-relative:page;" filled="f" stroked="f" coordsize="21600,21600" o:gfxdata="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IChz7ZAAAACwEAAA8AAAAAAAAAAQAgAAAAIgAAAGRycy9kb3du&#10;cmV2LnhtbFBLAQIUABQAAAAIAIdO4kAM0lvBNwIAAEkEAAAOAAAAAAAAAAEAIAAAACgBAABkcnMv&#10;ZTJvRG9jLnhtbFBLBQYAAAAABgAGAFkBAADRBQ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340m</w:t>
                      </w:r>
                    </w:p>
                  </w:txbxContent>
                </v:textbox>
              </v:rect>
            </w:pict>
          </mc:Fallback>
        </mc:AlternateContent>
      </w:r>
      <w:r>
        <w:rPr>
          <w:sz w:val="28"/>
        </w:rPr>
        <mc:AlternateContent>
          <mc:Choice Requires="wps">
            <w:drawing>
              <wp:anchor distT="0" distB="0" distL="114300" distR="114300" simplePos="0" relativeHeight="508371968" behindDoc="0" locked="0" layoutInCell="1" allowOverlap="1">
                <wp:simplePos x="0" y="0"/>
                <wp:positionH relativeFrom="column">
                  <wp:posOffset>3554730</wp:posOffset>
                </wp:positionH>
                <wp:positionV relativeFrom="paragraph">
                  <wp:posOffset>2245995</wp:posOffset>
                </wp:positionV>
                <wp:extent cx="438785" cy="226695"/>
                <wp:effectExtent l="0" t="0" r="0" b="0"/>
                <wp:wrapNone/>
                <wp:docPr id="62" name="矩形 62"/>
                <wp:cNvGraphicFramePr/>
                <a:graphic xmlns:a="http://schemas.openxmlformats.org/drawingml/2006/main">
                  <a:graphicData uri="http://schemas.microsoft.com/office/word/2010/wordprocessingShape">
                    <wps:wsp>
                      <wps:cNvSpPr/>
                      <wps:spPr>
                        <a:xfrm>
                          <a:off x="0" y="0"/>
                          <a:ext cx="438785" cy="22669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320m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9pt;margin-top:176.85pt;height:17.85pt;width:34.55pt;z-index:508371968;v-text-anchor:middle;mso-width-relative:page;mso-height-relative:page;" filled="f" stroked="f" coordsize="21600,21600" o:gfxdata="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wkwXdsAAAALAQAADwAAAAAAAAABACAAAAAiAAAAZHJzL2Rv&#10;d25yZXYueG1sUEsBAhQAFAAAAAgAh07iQJCJbNM3AgAASQQAAA4AAAAAAAAAAQAgAAAAKgEAAGRy&#10;cy9lMm9Eb2MueG1sUEsFBgAAAAAGAAYAWQEAANMFA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320m</w:t>
                      </w:r>
                    </w:p>
                  </w:txbxContent>
                </v:textbox>
              </v:rect>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54344192" behindDoc="0" locked="0" layoutInCell="0" allowOverlap="1">
                <wp:simplePos x="0" y="0"/>
                <wp:positionH relativeFrom="column">
                  <wp:posOffset>3418840</wp:posOffset>
                </wp:positionH>
                <wp:positionV relativeFrom="paragraph">
                  <wp:posOffset>2061845</wp:posOffset>
                </wp:positionV>
                <wp:extent cx="71755" cy="71755"/>
                <wp:effectExtent l="6350" t="6350" r="17145" b="17145"/>
                <wp:wrapNone/>
                <wp:docPr id="51" name="椭圆 51"/>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00"/>
                        </a:solidFill>
                        <a:ln w="12700" cap="flat" cmpd="sng">
                          <a:solidFill>
                            <a:schemeClr val="tx1"/>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69.2pt;margin-top:162.35pt;height:5.65pt;width:5.65pt;z-index:254344192;mso-width-relative:page;mso-height-relative:page;" fillcolor="#FFFF00" filled="t" stroked="t" coordsize="21600,21600" o:allowincell="f" o:gfxdata="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axcPn2QAAAAsBAAAPAAAA&#10;AAAAAAEAIAAAACIAAABkcnMvZG93bnJldi54bWxQSwECFAAUAAAACACHTuJAal5rLtsBAADJAwAA&#10;DgAAAAAAAAABACAAAAAoAQAAZHJzL2Uyb0RvYy54bWxQSwUGAAAAAAYABgBZAQAAdQUAAAAA&#10;">
                <v:fill on="t" focussize="0,0"/>
                <v:stroke weight="1pt" color="#000000 [3213]" joinstyle="round"/>
                <v:imagedata o:title=""/>
                <o:lock v:ext="edit" aspectratio="f"/>
              </v:shape>
            </w:pict>
          </mc:Fallback>
        </mc:AlternateContent>
      </w:r>
      <w:r>
        <w:rPr>
          <w:sz w:val="28"/>
        </w:rPr>
        <mc:AlternateContent>
          <mc:Choice Requires="wps">
            <w:drawing>
              <wp:anchor distT="0" distB="0" distL="114300" distR="114300" simplePos="0" relativeHeight="274988032" behindDoc="0" locked="0" layoutInCell="1" allowOverlap="1">
                <wp:simplePos x="0" y="0"/>
                <wp:positionH relativeFrom="column">
                  <wp:posOffset>2830195</wp:posOffset>
                </wp:positionH>
                <wp:positionV relativeFrom="paragraph">
                  <wp:posOffset>1964055</wp:posOffset>
                </wp:positionV>
                <wp:extent cx="496570" cy="226695"/>
                <wp:effectExtent l="12700" t="0" r="24130" b="27940"/>
                <wp:wrapNone/>
                <wp:docPr id="56" name="矩形 56"/>
                <wp:cNvGraphicFramePr/>
                <a:graphic xmlns:a="http://schemas.openxmlformats.org/drawingml/2006/main">
                  <a:graphicData uri="http://schemas.microsoft.com/office/word/2010/wordprocessingShape">
                    <wps:wsp>
                      <wps:cNvSpPr/>
                      <wps:spPr>
                        <a:xfrm>
                          <a:off x="0" y="0"/>
                          <a:ext cx="496570" cy="226695"/>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default" w:eastAsia="宋体"/>
                                <w:b/>
                                <w:bCs/>
                                <w:color w:val="FF0000"/>
                                <w:sz w:val="15"/>
                                <w:szCs w:val="15"/>
                                <w:lang w:val="en-US" w:eastAsia="zh-CN"/>
                              </w:rPr>
                            </w:pPr>
                            <w:r>
                              <w:rPr>
                                <w:rFonts w:hint="eastAsia"/>
                                <w:b/>
                                <w:bCs/>
                                <w:color w:val="FF0000"/>
                                <w:sz w:val="15"/>
                                <w:szCs w:val="15"/>
                                <w:lang w:eastAsia="zh-CN"/>
                              </w:rPr>
                              <w:t>居民点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85pt;margin-top:154.65pt;height:17.85pt;width:39.1pt;z-index:274988032;v-text-anchor:middle;mso-width-relative:page;mso-height-relative:page;" fillcolor="#FFFF00" filled="t" stroked="t" coordsize="21600,21600" o:gfxdata="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wmTVLaAAAACwEA&#10;AA8AAAAAAAAAAQAgAAAAIgAAAGRycy9kb3ducmV2LnhtbFBLAQIUABQAAAAIAIdO4kAtNGTpUQIA&#10;AJsEAAAOAAAAAAAAAAEAIAAAACkBAABkcnMvZTJvRG9jLnhtbFBLBQYAAAAABgAGAFkBAADsBQAA&#10;AAA=&#10;">
                <v:fill on="t" focussize="0,0"/>
                <v:stroke weight="2pt" color="#FF0000 [3204]" joinstyle="round"/>
                <v:imagedata o:title=""/>
                <o:lock v:ext="edit" aspectratio="f"/>
                <v:textbox>
                  <w:txbxContent>
                    <w:p>
                      <w:pPr>
                        <w:ind w:left="0" w:leftChars="0" w:firstLine="0" w:firstLineChars="0"/>
                        <w:jc w:val="both"/>
                        <w:rPr>
                          <w:rFonts w:hint="default" w:eastAsia="宋体"/>
                          <w:b/>
                          <w:bCs/>
                          <w:color w:val="FF0000"/>
                          <w:sz w:val="15"/>
                          <w:szCs w:val="15"/>
                          <w:lang w:val="en-US" w:eastAsia="zh-CN"/>
                        </w:rPr>
                      </w:pPr>
                      <w:r>
                        <w:rPr>
                          <w:rFonts w:hint="eastAsia"/>
                          <w:b/>
                          <w:bCs/>
                          <w:color w:val="FF0000"/>
                          <w:sz w:val="15"/>
                          <w:szCs w:val="15"/>
                          <w:lang w:eastAsia="zh-CN"/>
                        </w:rPr>
                        <w:t>居民点</w:t>
                      </w:r>
                    </w:p>
                  </w:txbxContent>
                </v:textbox>
              </v:rect>
            </w:pict>
          </mc:Fallback>
        </mc:AlternateContent>
      </w:r>
      <w:r>
        <w:rPr>
          <w:sz w:val="28"/>
        </w:rPr>
        <mc:AlternateContent>
          <mc:Choice Requires="wps">
            <w:drawing>
              <wp:anchor distT="0" distB="0" distL="114300" distR="114300" simplePos="0" relativeHeight="379976704" behindDoc="0" locked="0" layoutInCell="1" allowOverlap="1">
                <wp:simplePos x="0" y="0"/>
                <wp:positionH relativeFrom="column">
                  <wp:posOffset>3268980</wp:posOffset>
                </wp:positionH>
                <wp:positionV relativeFrom="paragraph">
                  <wp:posOffset>1751965</wp:posOffset>
                </wp:positionV>
                <wp:extent cx="438785" cy="226695"/>
                <wp:effectExtent l="0" t="0" r="0" b="0"/>
                <wp:wrapNone/>
                <wp:docPr id="60" name="矩形 60"/>
                <wp:cNvGraphicFramePr/>
                <a:graphic xmlns:a="http://schemas.openxmlformats.org/drawingml/2006/main">
                  <a:graphicData uri="http://schemas.microsoft.com/office/word/2010/wordprocessingShape">
                    <wps:wsp>
                      <wps:cNvSpPr/>
                      <wps:spPr>
                        <a:xfrm>
                          <a:off x="0" y="0"/>
                          <a:ext cx="438785" cy="22669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420m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4pt;margin-top:137.95pt;height:17.85pt;width:34.55pt;z-index:379976704;v-text-anchor:middle;mso-width-relative:page;mso-height-relative:page;" filled="f" stroked="f" coordsize="21600,21600" o:gfxdata="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jt+L2wAAAAsBAAAPAAAAAAAAAAEAIAAAACIAAABkcnMvZG93&#10;bnJldi54bWxQSwECFAAUAAAACACHTuJAqD4C9zYCAABJBAAADgAAAAAAAAABACAAAAAqAQAAZHJz&#10;L2Uyb0RvYy54bWxQSwUGAAAAAAYABgBZAQAA0gU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15"/>
                          <w:szCs w:val="15"/>
                          <w:highlight w:val="yellow"/>
                          <w:lang w:eastAsia="zh-CN"/>
                          <w14:textFill>
                            <w14:solidFill>
                              <w14:schemeClr w14:val="tx1"/>
                            </w14:solidFill>
                          </w14:textFill>
                        </w:rPr>
                      </w:pPr>
                      <w:r>
                        <w:rPr>
                          <w:rFonts w:hint="eastAsia"/>
                          <w:b/>
                          <w:bCs/>
                          <w:color w:val="000000" w:themeColor="text1"/>
                          <w:sz w:val="15"/>
                          <w:szCs w:val="15"/>
                          <w:highlight w:val="yellow"/>
                          <w:lang w:val="en-US" w:eastAsia="zh-CN"/>
                          <w14:textFill>
                            <w14:solidFill>
                              <w14:schemeClr w14:val="tx1"/>
                            </w14:solidFill>
                          </w14:textFill>
                        </w:rPr>
                        <w:t>420m</w:t>
                      </w:r>
                    </w:p>
                  </w:txbxContent>
                </v:textbox>
              </v:rect>
            </w:pict>
          </mc:Fallback>
        </mc:AlternateContent>
      </w:r>
      <w:r>
        <w:rPr>
          <w:sz w:val="28"/>
        </w:rPr>
        <mc:AlternateContent>
          <mc:Choice Requires="wps">
            <w:drawing>
              <wp:anchor distT="0" distB="0" distL="114300" distR="114300" simplePos="0" relativeHeight="251886592" behindDoc="0" locked="0" layoutInCell="1" allowOverlap="1">
                <wp:simplePos x="0" y="0"/>
                <wp:positionH relativeFrom="column">
                  <wp:posOffset>2997200</wp:posOffset>
                </wp:positionH>
                <wp:positionV relativeFrom="paragraph">
                  <wp:posOffset>2703195</wp:posOffset>
                </wp:positionV>
                <wp:extent cx="1535430" cy="205105"/>
                <wp:effectExtent l="0" t="18415" r="7620" b="24130"/>
                <wp:wrapNone/>
                <wp:docPr id="45" name="直接箭头连接符 45"/>
                <wp:cNvGraphicFramePr/>
                <a:graphic xmlns:a="http://schemas.openxmlformats.org/drawingml/2006/main">
                  <a:graphicData uri="http://schemas.microsoft.com/office/word/2010/wordprocessingShape">
                    <wps:wsp>
                      <wps:cNvCnPr/>
                      <wps:spPr>
                        <a:xfrm flipH="1">
                          <a:off x="0" y="0"/>
                          <a:ext cx="1535430" cy="205105"/>
                        </a:xfrm>
                        <a:prstGeom prst="straightConnector1">
                          <a:avLst/>
                        </a:prstGeom>
                        <a:ln>
                          <a:solidFill>
                            <a:srgbClr val="FFFF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6pt;margin-top:212.85pt;height:16.15pt;width:120.9pt;z-index:251886592;mso-width-relative:page;mso-height-relative:page;" filled="f" stroked="t" coordsize="21600,21600" o:gfxdata="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YNCr2QAAAAsBAAAPAAAAAAAAAAEAIAAAACIAAABkcnMvZG93&#10;bnJldi54bWxQSwECFAAUAAAACACHTuJAXE9If/8BAADJAwAADgAAAAAAAAABACAAAAAoAQAAZHJz&#10;L2Uyb0RvYy54bWxQSwUGAAAAAAYABgBZAQAAmQUAAAAA&#10;">
                <v:fill on="f" focussize="0,0"/>
                <v:stroke color="#FFFF00 [3204]" joinstyle="round" startarrow="block" startarrowwidth="narrow" startarrowlength="short" endarrow="block" endarrowwidth="narrow" endarrowlength="short"/>
                <v:imagedata o:title=""/>
                <o:lock v:ext="edit" aspectratio="f"/>
              </v:shape>
            </w:pict>
          </mc:Fallback>
        </mc:AlternateContent>
      </w:r>
      <w:r>
        <w:rPr>
          <w:sz w:val="28"/>
        </w:rPr>
        <mc:AlternateContent>
          <mc:Choice Requires="wps">
            <w:drawing>
              <wp:anchor distT="0" distB="0" distL="114300" distR="114300" simplePos="0" relativeHeight="257489920" behindDoc="0" locked="0" layoutInCell="1" allowOverlap="1">
                <wp:simplePos x="0" y="0"/>
                <wp:positionH relativeFrom="column">
                  <wp:posOffset>3443605</wp:posOffset>
                </wp:positionH>
                <wp:positionV relativeFrom="paragraph">
                  <wp:posOffset>3911600</wp:posOffset>
                </wp:positionV>
                <wp:extent cx="506730" cy="226695"/>
                <wp:effectExtent l="12700" t="0" r="13970" b="27940"/>
                <wp:wrapNone/>
                <wp:docPr id="54" name="矩形 54"/>
                <wp:cNvGraphicFramePr/>
                <a:graphic xmlns:a="http://schemas.openxmlformats.org/drawingml/2006/main">
                  <a:graphicData uri="http://schemas.microsoft.com/office/word/2010/wordprocessingShape">
                    <wps:wsp>
                      <wps:cNvSpPr/>
                      <wps:spPr>
                        <a:xfrm>
                          <a:off x="0" y="0"/>
                          <a:ext cx="506730" cy="226695"/>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default" w:eastAsia="宋体"/>
                                <w:b/>
                                <w:bCs/>
                                <w:color w:val="FF0000"/>
                                <w:sz w:val="15"/>
                                <w:szCs w:val="15"/>
                                <w:lang w:val="en-US" w:eastAsia="zh-CN"/>
                              </w:rPr>
                            </w:pPr>
                            <w:r>
                              <w:rPr>
                                <w:rFonts w:hint="eastAsia"/>
                                <w:b/>
                                <w:bCs/>
                                <w:color w:val="FF0000"/>
                                <w:sz w:val="15"/>
                                <w:szCs w:val="15"/>
                                <w:lang w:eastAsia="zh-CN"/>
                              </w:rPr>
                              <w:t>赤坎村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15pt;margin-top:308pt;height:17.85pt;width:39.9pt;z-index:257489920;v-text-anchor:middle;mso-width-relative:page;mso-height-relative:page;" fillcolor="#FFFF00" filled="t" stroked="t" coordsize="21600,21600" o:gfxdata="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CpSFvaAAAACwEA&#10;AA8AAAAAAAAAAQAgAAAAIgAAAGRycy9kb3ducmV2LnhtbFBLAQIUABQAAAAIAIdO4kDyWJDyUQIA&#10;AJsEAAAOAAAAAAAAAAEAIAAAACkBAABkcnMvZTJvRG9jLnhtbFBLBQYAAAAABgAGAFkBAADsBQAA&#10;AAA=&#10;">
                <v:fill on="t" focussize="0,0"/>
                <v:stroke weight="2pt" color="#FF0000 [3204]" joinstyle="round"/>
                <v:imagedata o:title=""/>
                <o:lock v:ext="edit" aspectratio="f"/>
                <v:textbox>
                  <w:txbxContent>
                    <w:p>
                      <w:pPr>
                        <w:ind w:left="0" w:leftChars="0" w:firstLine="0" w:firstLineChars="0"/>
                        <w:jc w:val="both"/>
                        <w:rPr>
                          <w:rFonts w:hint="default" w:eastAsia="宋体"/>
                          <w:b/>
                          <w:bCs/>
                          <w:color w:val="FF0000"/>
                          <w:sz w:val="15"/>
                          <w:szCs w:val="15"/>
                          <w:lang w:val="en-US" w:eastAsia="zh-CN"/>
                        </w:rPr>
                      </w:pPr>
                      <w:r>
                        <w:rPr>
                          <w:rFonts w:hint="eastAsia"/>
                          <w:b/>
                          <w:bCs/>
                          <w:color w:val="FF0000"/>
                          <w:sz w:val="15"/>
                          <w:szCs w:val="15"/>
                          <w:lang w:eastAsia="zh-CN"/>
                        </w:rPr>
                        <w:t>赤坎村</w:t>
                      </w:r>
                    </w:p>
                  </w:txbxContent>
                </v:textbox>
              </v:rect>
            </w:pict>
          </mc:Fallback>
        </mc:AlternateContent>
      </w:r>
      <w:r>
        <w:rPr>
          <w:sz w:val="28"/>
        </w:rPr>
        <mc:AlternateContent>
          <mc:Choice Requires="wps">
            <w:drawing>
              <wp:anchor distT="0" distB="0" distL="114300" distR="114300" simplePos="0" relativeHeight="298318848" behindDoc="0" locked="0" layoutInCell="1" allowOverlap="1">
                <wp:simplePos x="0" y="0"/>
                <wp:positionH relativeFrom="column">
                  <wp:posOffset>2611120</wp:posOffset>
                </wp:positionH>
                <wp:positionV relativeFrom="paragraph">
                  <wp:posOffset>1475740</wp:posOffset>
                </wp:positionV>
                <wp:extent cx="644525" cy="226695"/>
                <wp:effectExtent l="12700" t="0" r="28575" b="27940"/>
                <wp:wrapNone/>
                <wp:docPr id="57" name="矩形 57"/>
                <wp:cNvGraphicFramePr/>
                <a:graphic xmlns:a="http://schemas.openxmlformats.org/drawingml/2006/main">
                  <a:graphicData uri="http://schemas.microsoft.com/office/word/2010/wordprocessingShape">
                    <wps:wsp>
                      <wps:cNvSpPr/>
                      <wps:spPr>
                        <a:xfrm>
                          <a:off x="0" y="0"/>
                          <a:ext cx="644525" cy="226695"/>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FF0000"/>
                                <w:sz w:val="15"/>
                                <w:szCs w:val="15"/>
                                <w:lang w:eastAsia="zh-CN"/>
                              </w:rPr>
                            </w:pPr>
                            <w:r>
                              <w:rPr>
                                <w:rFonts w:hint="eastAsia"/>
                                <w:b/>
                                <w:bCs/>
                                <w:color w:val="FF0000"/>
                                <w:sz w:val="15"/>
                                <w:szCs w:val="15"/>
                                <w:lang w:eastAsia="zh-CN"/>
                              </w:rPr>
                              <w:t>玉湖医院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6pt;margin-top:116.2pt;height:17.85pt;width:50.75pt;z-index:298318848;v-text-anchor:middle;mso-width-relative:page;mso-height-relative:page;" fillcolor="#FFFF00" filled="t" stroked="t" coordsize="21600,21600" o:gfxdata="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tFvrPaAAAACwEA&#10;AA8AAAAAAAAAAQAgAAAAIgAAAGRycy9kb3ducmV2LnhtbFBLAQIUABQAAAAIAIdO4kAqpD7hUQIA&#10;AJsEAAAOAAAAAAAAAAEAIAAAACkBAABkcnMvZTJvRG9jLnhtbFBLBQYAAAAABgAGAFkBAADsBQAA&#10;AAA=&#10;">
                <v:fill on="t" focussize="0,0"/>
                <v:stroke weight="2pt" color="#FF0000 [3204]" joinstyle="round"/>
                <v:imagedata o:title=""/>
                <o:lock v:ext="edit" aspectratio="f"/>
                <v:textbox>
                  <w:txbxContent>
                    <w:p>
                      <w:pPr>
                        <w:ind w:left="0" w:leftChars="0" w:firstLine="0" w:firstLineChars="0"/>
                        <w:jc w:val="both"/>
                        <w:rPr>
                          <w:rFonts w:hint="eastAsia" w:eastAsia="宋体"/>
                          <w:b/>
                          <w:bCs/>
                          <w:color w:val="FF0000"/>
                          <w:sz w:val="15"/>
                          <w:szCs w:val="15"/>
                          <w:lang w:eastAsia="zh-CN"/>
                        </w:rPr>
                      </w:pPr>
                      <w:r>
                        <w:rPr>
                          <w:rFonts w:hint="eastAsia"/>
                          <w:b/>
                          <w:bCs/>
                          <w:color w:val="FF0000"/>
                          <w:sz w:val="15"/>
                          <w:szCs w:val="15"/>
                          <w:lang w:eastAsia="zh-CN"/>
                        </w:rPr>
                        <w:t>玉湖医院</w:t>
                      </w:r>
                    </w:p>
                  </w:txbxContent>
                </v:textbox>
              </v:rect>
            </w:pict>
          </mc:Fallback>
        </mc:AlternateContent>
      </w:r>
      <w:r>
        <w:rPr>
          <w:sz w:val="28"/>
        </w:rPr>
        <mc:AlternateContent>
          <mc:Choice Requires="wps">
            <w:drawing>
              <wp:anchor distT="0" distB="0" distL="114300" distR="114300" simplePos="0" relativeHeight="304151552" behindDoc="0" locked="0" layoutInCell="1" allowOverlap="1">
                <wp:simplePos x="0" y="0"/>
                <wp:positionH relativeFrom="column">
                  <wp:posOffset>7252335</wp:posOffset>
                </wp:positionH>
                <wp:positionV relativeFrom="paragraph">
                  <wp:posOffset>1013460</wp:posOffset>
                </wp:positionV>
                <wp:extent cx="643890" cy="226695"/>
                <wp:effectExtent l="12700" t="0" r="29210" b="27940"/>
                <wp:wrapNone/>
                <wp:docPr id="58" name="矩形 58"/>
                <wp:cNvGraphicFramePr/>
                <a:graphic xmlns:a="http://schemas.openxmlformats.org/drawingml/2006/main">
                  <a:graphicData uri="http://schemas.microsoft.com/office/word/2010/wordprocessingShape">
                    <wps:wsp>
                      <wps:cNvSpPr/>
                      <wps:spPr>
                        <a:xfrm>
                          <a:off x="0" y="0"/>
                          <a:ext cx="643890" cy="226695"/>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FF0000"/>
                                <w:sz w:val="15"/>
                                <w:szCs w:val="15"/>
                                <w:lang w:eastAsia="zh-CN"/>
                              </w:rPr>
                            </w:pPr>
                            <w:r>
                              <w:rPr>
                                <w:rFonts w:hint="eastAsia"/>
                                <w:b/>
                                <w:bCs/>
                                <w:color w:val="FF0000"/>
                                <w:sz w:val="15"/>
                                <w:szCs w:val="15"/>
                                <w:lang w:eastAsia="zh-CN"/>
                              </w:rPr>
                              <w:t>东寮社区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1.05pt;margin-top:79.8pt;height:17.85pt;width:50.7pt;z-index:304151552;v-text-anchor:middle;mso-width-relative:page;mso-height-relative:page;" fillcolor="#FFFF00" filled="t" stroked="t" coordsize="21600,21600" o:gfxdata="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snbajaAAAADQEA&#10;AA8AAAAAAAAAAQAgAAAAIgAAAGRycy9kb3ducmV2LnhtbFBLAQIUABQAAAAIAIdO4kCDZ5jrUQIA&#10;AJsEAAAOAAAAAAAAAAEAIAAAACkBAABkcnMvZTJvRG9jLnhtbFBLBQYAAAAABgAGAFkBAADsBQAA&#10;AAA=&#10;">
                <v:fill on="t" focussize="0,0"/>
                <v:stroke weight="2pt" color="#FF0000 [3204]" joinstyle="round"/>
                <v:imagedata o:title=""/>
                <o:lock v:ext="edit" aspectratio="f"/>
                <v:textbox>
                  <w:txbxContent>
                    <w:p>
                      <w:pPr>
                        <w:ind w:left="0" w:leftChars="0" w:firstLine="0" w:firstLineChars="0"/>
                        <w:jc w:val="both"/>
                        <w:rPr>
                          <w:rFonts w:hint="eastAsia" w:eastAsia="宋体"/>
                          <w:b/>
                          <w:bCs/>
                          <w:color w:val="FF0000"/>
                          <w:sz w:val="15"/>
                          <w:szCs w:val="15"/>
                          <w:lang w:eastAsia="zh-CN"/>
                        </w:rPr>
                      </w:pPr>
                      <w:r>
                        <w:rPr>
                          <w:rFonts w:hint="eastAsia"/>
                          <w:b/>
                          <w:bCs/>
                          <w:color w:val="FF0000"/>
                          <w:sz w:val="15"/>
                          <w:szCs w:val="15"/>
                          <w:lang w:eastAsia="zh-CN"/>
                        </w:rPr>
                        <w:t>东寮社区</w:t>
                      </w:r>
                    </w:p>
                  </w:txbxContent>
                </v:textbox>
              </v:rect>
            </w:pict>
          </mc:Fallback>
        </mc:AlternateContent>
      </w:r>
      <w:r>
        <w:rPr>
          <w:sz w:val="28"/>
        </w:rPr>
        <mc:AlternateContent>
          <mc:Choice Requires="wps">
            <w:drawing>
              <wp:anchor distT="0" distB="0" distL="114300" distR="114300" simplePos="0" relativeHeight="263322624" behindDoc="0" locked="0" layoutInCell="1" allowOverlap="1">
                <wp:simplePos x="0" y="0"/>
                <wp:positionH relativeFrom="column">
                  <wp:posOffset>3013075</wp:posOffset>
                </wp:positionH>
                <wp:positionV relativeFrom="paragraph">
                  <wp:posOffset>1019810</wp:posOffset>
                </wp:positionV>
                <wp:extent cx="712470" cy="226695"/>
                <wp:effectExtent l="12700" t="0" r="17780" b="27940"/>
                <wp:wrapNone/>
                <wp:docPr id="55" name="矩形 55"/>
                <wp:cNvGraphicFramePr/>
                <a:graphic xmlns:a="http://schemas.openxmlformats.org/drawingml/2006/main">
                  <a:graphicData uri="http://schemas.microsoft.com/office/word/2010/wordprocessingShape">
                    <wps:wsp>
                      <wps:cNvSpPr/>
                      <wps:spPr>
                        <a:xfrm>
                          <a:off x="0" y="0"/>
                          <a:ext cx="712470" cy="226695"/>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FF0000"/>
                                <w:sz w:val="15"/>
                                <w:szCs w:val="15"/>
                                <w:lang w:eastAsia="zh-CN"/>
                              </w:rPr>
                            </w:pPr>
                            <w:r>
                              <w:rPr>
                                <w:rFonts w:hint="eastAsia"/>
                                <w:b/>
                                <w:bCs/>
                                <w:color w:val="FF0000"/>
                                <w:sz w:val="15"/>
                                <w:szCs w:val="15"/>
                                <w:lang w:eastAsia="zh-CN"/>
                              </w:rPr>
                              <w:t>玉湖镇政府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25pt;margin-top:80.3pt;height:17.85pt;width:56.1pt;z-index:263322624;v-text-anchor:middle;mso-width-relative:page;mso-height-relative:page;" fillcolor="#FFFF00" filled="t" stroked="t" coordsize="21600,21600" o:gfxdata="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X0zWdoAAAALAQAA&#10;DwAAAAAAAAABACAAAAAiAAAAZHJzL2Rvd25yZXYueG1sUEsBAhQAFAAAAAgAh07iQJVu5DVQAgAA&#10;mwQAAA4AAAAAAAAAAQAgAAAAKQEAAGRycy9lMm9Eb2MueG1sUEsFBgAAAAAGAAYAWQEAAOsFAAAA&#10;AA==&#10;">
                <v:fill on="t" focussize="0,0"/>
                <v:stroke weight="2pt" color="#FF0000 [3204]" joinstyle="round"/>
                <v:imagedata o:title=""/>
                <o:lock v:ext="edit" aspectratio="f"/>
                <v:textbox>
                  <w:txbxContent>
                    <w:p>
                      <w:pPr>
                        <w:ind w:left="0" w:leftChars="0" w:firstLine="0" w:firstLineChars="0"/>
                        <w:jc w:val="both"/>
                        <w:rPr>
                          <w:rFonts w:hint="eastAsia" w:eastAsia="宋体"/>
                          <w:b/>
                          <w:bCs/>
                          <w:color w:val="FF0000"/>
                          <w:sz w:val="15"/>
                          <w:szCs w:val="15"/>
                          <w:lang w:eastAsia="zh-CN"/>
                        </w:rPr>
                      </w:pPr>
                      <w:r>
                        <w:rPr>
                          <w:rFonts w:hint="eastAsia"/>
                          <w:b/>
                          <w:bCs/>
                          <w:color w:val="FF0000"/>
                          <w:sz w:val="15"/>
                          <w:szCs w:val="15"/>
                          <w:lang w:eastAsia="zh-CN"/>
                        </w:rPr>
                        <w:t>玉湖镇政府</w:t>
                      </w:r>
                    </w:p>
                  </w:txbxContent>
                </v:textbox>
              </v:rect>
            </w:pict>
          </mc:Fallback>
        </mc:AlternateContent>
      </w:r>
      <w:r>
        <w:rPr>
          <w:sz w:val="28"/>
        </w:rPr>
        <mc:AlternateContent>
          <mc:Choice Requires="wps">
            <w:drawing>
              <wp:anchor distT="0" distB="0" distL="114300" distR="114300" simplePos="0" relativeHeight="257336320" behindDoc="0" locked="0" layoutInCell="1" allowOverlap="1">
                <wp:simplePos x="0" y="0"/>
                <wp:positionH relativeFrom="column">
                  <wp:posOffset>4794250</wp:posOffset>
                </wp:positionH>
                <wp:positionV relativeFrom="paragraph">
                  <wp:posOffset>1137285</wp:posOffset>
                </wp:positionV>
                <wp:extent cx="2284730" cy="1494155"/>
                <wp:effectExtent l="0" t="0" r="1270" b="10795"/>
                <wp:wrapNone/>
                <wp:docPr id="53" name="直接箭头连接符 53"/>
                <wp:cNvGraphicFramePr/>
                <a:graphic xmlns:a="http://schemas.openxmlformats.org/drawingml/2006/main">
                  <a:graphicData uri="http://schemas.microsoft.com/office/word/2010/wordprocessingShape">
                    <wps:wsp>
                      <wps:cNvCnPr>
                        <a:stCxn id="36" idx="3"/>
                        <a:endCxn id="50" idx="2"/>
                      </wps:cNvCnPr>
                      <wps:spPr>
                        <a:xfrm flipV="1">
                          <a:off x="0" y="0"/>
                          <a:ext cx="2284730" cy="1494155"/>
                        </a:xfrm>
                        <a:prstGeom prst="straightConnector1">
                          <a:avLst/>
                        </a:prstGeom>
                        <a:ln>
                          <a:solidFill>
                            <a:srgbClr val="FFFF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7.5pt;margin-top:89.55pt;height:117.65pt;width:179.9pt;z-index:257336320;mso-width-relative:page;mso-height-relative:page;" filled="f" stroked="t" coordsize="21600,21600" o:gfxdata="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JYaB2QAA&#10;AAwBAAAPAAAAAAAAAAEAIAAAACIAAABkcnMvZG93bnJldi54bWxQSwECFAAUAAAACACHTuJALqny&#10;iB0CAAAMBAAADgAAAAAAAAABACAAAAAoAQAAZHJzL2Uyb0RvYy54bWxQSwUGAAAAAAYABgBZAQAA&#10;twUAAAAA&#10;">
                <v:fill on="f" focussize="0,0"/>
                <v:stroke color="#FFFF00 [3204]" joinstyle="round" startarrow="block" startarrowwidth="narrow" startarrowlength="short" endarrow="block" endarrowwidth="narrow" endarrowlength="short"/>
                <v:imagedata o:title=""/>
                <o:lock v:ext="edit" aspectratio="f"/>
              </v:shape>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53000704" behindDoc="0" locked="0" layoutInCell="0" allowOverlap="1">
                <wp:simplePos x="0" y="0"/>
                <wp:positionH relativeFrom="column">
                  <wp:posOffset>7078980</wp:posOffset>
                </wp:positionH>
                <wp:positionV relativeFrom="paragraph">
                  <wp:posOffset>1101090</wp:posOffset>
                </wp:positionV>
                <wp:extent cx="71755" cy="71755"/>
                <wp:effectExtent l="6350" t="6350" r="17145" b="17145"/>
                <wp:wrapNone/>
                <wp:docPr id="50" name="椭圆 50"/>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00"/>
                        </a:solidFill>
                        <a:ln w="12700" cap="flat" cmpd="sng">
                          <a:solidFill>
                            <a:schemeClr val="tx1"/>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57.4pt;margin-top:86.7pt;height:5.65pt;width:5.65pt;z-index:253000704;mso-width-relative:page;mso-height-relative:page;" fillcolor="#FFFF00" filled="t" stroked="t" coordsize="21600,21600" o:allowincell="f" o:gfxdata="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pxFxO2AAAAA0BAAAPAAAA&#10;AAAAAAEAIAAAACIAAABkcnMvZG93bnJldi54bWxQSwECFAAUAAAACACHTuJALN/bEdwBAADJAwAA&#10;DgAAAAAAAAABACAAAAAnAQAAZHJzL2Uyb0RvYy54bWxQSwUGAAAAAAYABgBZAQAAdQUAAAAA&#10;">
                <v:fill on="t" focussize="0,0"/>
                <v:stroke weight="1pt" color="#000000 [3213]" joinstyle="round"/>
                <v:imagedata o:title=""/>
                <o:lock v:ext="edit" aspectratio="f"/>
              </v:shape>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57031168" behindDoc="0" locked="0" layoutInCell="0" allowOverlap="1">
                <wp:simplePos x="0" y="0"/>
                <wp:positionH relativeFrom="column">
                  <wp:posOffset>3937000</wp:posOffset>
                </wp:positionH>
                <wp:positionV relativeFrom="paragraph">
                  <wp:posOffset>3781425</wp:posOffset>
                </wp:positionV>
                <wp:extent cx="71755" cy="71755"/>
                <wp:effectExtent l="6350" t="6350" r="17145" b="17145"/>
                <wp:wrapNone/>
                <wp:docPr id="52" name="椭圆 52"/>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00"/>
                        </a:solidFill>
                        <a:ln w="12700" cap="flat" cmpd="sng">
                          <a:solidFill>
                            <a:schemeClr val="tx1"/>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10pt;margin-top:297.75pt;height:5.65pt;width:5.65pt;z-index:257031168;mso-width-relative:page;mso-height-relative:page;" fillcolor="#FFFF00" filled="t" stroked="t" coordsize="21600,21600" o:allowincell="f" o:gfxdata="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NXgbbYAAAACwEAAA8AAAAA&#10;AAAAAQAgAAAAIgAAAGRycy9kb3ducmV2LnhtbFBLAQIUABQAAAAIAIdO4kCg3bpu2wEAAMkDAAAO&#10;AAAAAAAAAAEAIAAAACcBAABkcnMvZTJvRG9jLnhtbFBLBQYAAAAABgAGAFkBAAB0BQAAAAA=&#10;">
                <v:fill on="t" focussize="0,0"/>
                <v:stroke weight="1pt" color="#000000 [3213]" joinstyle="round"/>
                <v:imagedata o:title=""/>
                <o:lock v:ext="edit" aspectratio="f"/>
              </v:shape>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52328960" behindDoc="0" locked="0" layoutInCell="0" allowOverlap="1">
                <wp:simplePos x="0" y="0"/>
                <wp:positionH relativeFrom="column">
                  <wp:posOffset>3298825</wp:posOffset>
                </wp:positionH>
                <wp:positionV relativeFrom="paragraph">
                  <wp:posOffset>1600200</wp:posOffset>
                </wp:positionV>
                <wp:extent cx="71755" cy="71755"/>
                <wp:effectExtent l="6350" t="6350" r="17145" b="17145"/>
                <wp:wrapNone/>
                <wp:docPr id="49" name="椭圆 49"/>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00"/>
                        </a:solidFill>
                        <a:ln w="12700" cap="flat" cmpd="sng">
                          <a:solidFill>
                            <a:schemeClr val="tx1"/>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59.75pt;margin-top:126pt;height:5.65pt;width:5.65pt;z-index:252328960;mso-width-relative:page;mso-height-relative:page;" fillcolor="#FFFF00" filled="t" stroked="t" coordsize="21600,21600" o:allowincell="f" o:gfxdata="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WPDb2AAAAAsBAAAPAAAA&#10;AAAAAAEAIAAAACIAAABkcnMvZG93bnJldi54bWxQSwECFAAUAAAACACHTuJAPwYel9wBAADJAwAA&#10;DgAAAAAAAAABACAAAAAnAQAAZHJzL2Uyb0RvYy54bWxQSwUGAAAAAAYABgBZAQAAdQUAAAAA&#10;">
                <v:fill on="t" focussize="0,0"/>
                <v:stroke weight="1pt" color="#000000 [3213]" joinstyle="round"/>
                <v:imagedata o:title=""/>
                <o:lock v:ext="edit" aspectratio="f"/>
              </v:shape>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51993088" behindDoc="0" locked="0" layoutInCell="0" allowOverlap="1">
                <wp:simplePos x="0" y="0"/>
                <wp:positionH relativeFrom="column">
                  <wp:posOffset>3127375</wp:posOffset>
                </wp:positionH>
                <wp:positionV relativeFrom="paragraph">
                  <wp:posOffset>1290320</wp:posOffset>
                </wp:positionV>
                <wp:extent cx="71755" cy="71755"/>
                <wp:effectExtent l="6350" t="6350" r="17145" b="17145"/>
                <wp:wrapNone/>
                <wp:docPr id="47" name="椭圆 47"/>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00"/>
                        </a:solidFill>
                        <a:ln w="12700" cap="flat" cmpd="sng">
                          <a:solidFill>
                            <a:schemeClr val="tx1"/>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6.25pt;margin-top:101.6pt;height:5.65pt;width:5.65pt;z-index:251993088;mso-width-relative:page;mso-height-relative:page;" fillcolor="#FFFF00" filled="t" stroked="t" coordsize="21600,21600" o:allowincell="f" o:gfxdata="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O5CjXAAAACwEAAA8AAAAA&#10;AAAAAQAgAAAAIgAAAGRycy9kb3ducmV2LnhtbFBLAQIUABQAAAAIAIdO4kDaDUgw3AEAAMkDAAAO&#10;AAAAAAAAAAEAIAAAACYBAABkcnMvZTJvRG9jLnhtbFBLBQYAAAAABgAGAFkBAAB0BQAAAAA=&#10;">
                <v:fill on="t" focussize="0,0"/>
                <v:stroke weight="1pt" color="#000000 [3213]" joinstyle="round"/>
                <v:imagedata o:title=""/>
                <o:lock v:ext="edit" aspectratio="f"/>
              </v:shape>
            </w:pict>
          </mc:Fallback>
        </mc:AlternateContent>
      </w:r>
      <w:r>
        <w:rPr>
          <w:sz w:val="28"/>
        </w:rPr>
        <mc:AlternateContent>
          <mc:Choice Requires="wps">
            <w:drawing>
              <wp:anchor distT="0" distB="0" distL="114300" distR="114300" simplePos="0" relativeHeight="251810816" behindDoc="0" locked="0" layoutInCell="1" allowOverlap="1">
                <wp:simplePos x="0" y="0"/>
                <wp:positionH relativeFrom="column">
                  <wp:posOffset>2455545</wp:posOffset>
                </wp:positionH>
                <wp:positionV relativeFrom="paragraph">
                  <wp:posOffset>2007235</wp:posOffset>
                </wp:positionV>
                <wp:extent cx="325755" cy="1089660"/>
                <wp:effectExtent l="12700" t="0" r="23495" b="21590"/>
                <wp:wrapNone/>
                <wp:docPr id="44" name="矩形 44"/>
                <wp:cNvGraphicFramePr/>
                <a:graphic xmlns:a="http://schemas.openxmlformats.org/drawingml/2006/main">
                  <a:graphicData uri="http://schemas.microsoft.com/office/word/2010/wordprocessingShape">
                    <wps:wsp>
                      <wps:cNvSpPr/>
                      <wps:spPr>
                        <a:xfrm>
                          <a:off x="3385820" y="3576320"/>
                          <a:ext cx="325755" cy="10896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榕江北河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35pt;margin-top:158.05pt;height:85.8pt;width:25.65pt;z-index:251810816;v-text-anchor:middle;mso-width-relative:page;mso-height-relative:page;" fillcolor="#00B050" filled="t" stroked="t" coordsize="21600,21600" o:gfxdata="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5XncDYAAAACwEAAA8AAAAAAAAAAQAgAAAAIgAAAGRycy9kb3ducmV2LnhtbFBLAQIUABQAAAAI&#10;AIdO4kBlHlzmXwIAAKgEAAAOAAAAAAAAAAEAIAAAACcBAABkcnMvZTJvRG9jLnhtbFBLBQYAAAAA&#10;BgAGAFkBAAD4BQAAAAA=&#10;">
                <v:fill on="t" focussize="0,0"/>
                <v:stroke weight="2pt" color="#000000 [3213]" joinstyle="round"/>
                <v:imagedata o:title=""/>
                <o:lock v:ext="edit" aspectratio="f"/>
                <v:textbox>
                  <w:txbxContent>
                    <w:p>
                      <w:pPr>
                        <w:ind w:left="0" w:leftChars="0" w:firstLine="0" w:firstLineChars="0"/>
                        <w:jc w:val="both"/>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榕江北河</w:t>
                      </w:r>
                    </w:p>
                  </w:txbxContent>
                </v:textbox>
              </v:rect>
            </w:pict>
          </mc:Fallback>
        </mc:AlternateContent>
      </w:r>
      <w:r>
        <w:rPr>
          <w:rFonts w:hint="default" w:ascii="Times New Roman" w:hAnsi="Times New Roman" w:eastAsia="宋体" w:cs="Times New Roman"/>
          <w:color w:val="auto"/>
          <w:lang w:val="en-US" w:eastAsia="zh-CN"/>
        </w:rPr>
        <w:drawing>
          <wp:inline distT="0" distB="0" distL="114300" distR="114300">
            <wp:extent cx="8889365" cy="5042535"/>
            <wp:effectExtent l="0" t="0" r="6985" b="5715"/>
            <wp:docPr id="35" name="图片 35" descr="四至及敏感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四至及敏感点图"/>
                    <pic:cNvPicPr>
                      <a:picLocks noChangeAspect="1"/>
                    </pic:cNvPicPr>
                  </pic:nvPicPr>
                  <pic:blipFill>
                    <a:blip r:embed="rId26"/>
                    <a:srcRect b="5159"/>
                    <a:stretch>
                      <a:fillRect/>
                    </a:stretch>
                  </pic:blipFill>
                  <pic:spPr>
                    <a:xfrm>
                      <a:off x="0" y="0"/>
                      <a:ext cx="8889365" cy="5042535"/>
                    </a:xfrm>
                    <a:prstGeom prst="rect">
                      <a:avLst/>
                    </a:prstGeom>
                  </pic:spPr>
                </pic:pic>
              </a:graphicData>
            </a:graphic>
          </wp:inline>
        </w:drawing>
      </w:r>
      <w:r>
        <w:rPr>
          <w:sz w:val="28"/>
        </w:rPr>
        <mc:AlternateContent>
          <mc:Choice Requires="wps">
            <w:drawing>
              <wp:anchor distT="0" distB="0" distL="114300" distR="114300" simplePos="0" relativeHeight="251735040" behindDoc="0" locked="0" layoutInCell="1" allowOverlap="1">
                <wp:simplePos x="0" y="0"/>
                <wp:positionH relativeFrom="column">
                  <wp:posOffset>3072765</wp:posOffset>
                </wp:positionH>
                <wp:positionV relativeFrom="paragraph">
                  <wp:posOffset>1286510</wp:posOffset>
                </wp:positionV>
                <wp:extent cx="5774055" cy="1647825"/>
                <wp:effectExtent l="8255" t="19050" r="8890" b="28575"/>
                <wp:wrapNone/>
                <wp:docPr id="42" name="任意多边形 42"/>
                <wp:cNvGraphicFramePr/>
                <a:graphic xmlns:a="http://schemas.openxmlformats.org/drawingml/2006/main">
                  <a:graphicData uri="http://schemas.microsoft.com/office/word/2010/wordprocessingShape">
                    <wps:wsp>
                      <wps:cNvSpPr/>
                      <wps:spPr>
                        <a:xfrm>
                          <a:off x="3961765" y="2474595"/>
                          <a:ext cx="5774055" cy="1647825"/>
                        </a:xfrm>
                        <a:custGeom>
                          <a:avLst/>
                          <a:gdLst>
                            <a:gd name="connisteX0" fmla="*/ 0 w 5774055"/>
                            <a:gd name="connsiteY0" fmla="*/ 1647564 h 1647564"/>
                            <a:gd name="connisteX1" fmla="*/ 273685 w 5774055"/>
                            <a:gd name="connsiteY1" fmla="*/ 1533899 h 1647564"/>
                            <a:gd name="connisteX2" fmla="*/ 582930 w 5774055"/>
                            <a:gd name="connsiteY2" fmla="*/ 1486274 h 1647564"/>
                            <a:gd name="connisteX3" fmla="*/ 791210 w 5774055"/>
                            <a:gd name="connsiteY3" fmla="*/ 1486274 h 1647564"/>
                            <a:gd name="connisteX4" fmla="*/ 958215 w 5774055"/>
                            <a:gd name="connsiteY4" fmla="*/ 1486274 h 1647564"/>
                            <a:gd name="connisteX5" fmla="*/ 1047750 w 5774055"/>
                            <a:gd name="connsiteY5" fmla="*/ 1504689 h 1647564"/>
                            <a:gd name="connisteX6" fmla="*/ 1202055 w 5774055"/>
                            <a:gd name="connsiteY6" fmla="*/ 1498339 h 1647564"/>
                            <a:gd name="connisteX7" fmla="*/ 1386840 w 5774055"/>
                            <a:gd name="connsiteY7" fmla="*/ 1474209 h 1647564"/>
                            <a:gd name="connisteX8" fmla="*/ 1762125 w 5774055"/>
                            <a:gd name="connsiteY8" fmla="*/ 1432299 h 1647564"/>
                            <a:gd name="connisteX9" fmla="*/ 1976120 w 5774055"/>
                            <a:gd name="connsiteY9" fmla="*/ 1326254 h 1647564"/>
                            <a:gd name="connisteX10" fmla="*/ 2160905 w 5774055"/>
                            <a:gd name="connsiteY10" fmla="*/ 1057649 h 1647564"/>
                            <a:gd name="connisteX11" fmla="*/ 2291715 w 5774055"/>
                            <a:gd name="connsiteY11" fmla="*/ 754754 h 1647564"/>
                            <a:gd name="connisteX12" fmla="*/ 2660650 w 5774055"/>
                            <a:gd name="connsiteY12" fmla="*/ 426459 h 1647564"/>
                            <a:gd name="connisteX13" fmla="*/ 2981960 w 5774055"/>
                            <a:gd name="connsiteY13" fmla="*/ 361689 h 1647564"/>
                            <a:gd name="connisteX14" fmla="*/ 3286125 w 5774055"/>
                            <a:gd name="connsiteY14" fmla="*/ 200399 h 1647564"/>
                            <a:gd name="connisteX15" fmla="*/ 3923030 w 5774055"/>
                            <a:gd name="connsiteY15" fmla="*/ 21964 h 1647564"/>
                            <a:gd name="connisteX16" fmla="*/ 4315460 w 5774055"/>
                            <a:gd name="connsiteY16" fmla="*/ 9899 h 1647564"/>
                            <a:gd name="connisteX17" fmla="*/ 4518025 w 5774055"/>
                            <a:gd name="connsiteY17" fmla="*/ 40379 h 1647564"/>
                            <a:gd name="connisteX18" fmla="*/ 4720590 w 5774055"/>
                            <a:gd name="connsiteY18" fmla="*/ 194049 h 1647564"/>
                            <a:gd name="connisteX19" fmla="*/ 4886960 w 5774055"/>
                            <a:gd name="connsiteY19" fmla="*/ 402964 h 1647564"/>
                            <a:gd name="connisteX20" fmla="*/ 5196840 w 5774055"/>
                            <a:gd name="connsiteY20" fmla="*/ 676649 h 1647564"/>
                            <a:gd name="connisteX21" fmla="*/ 5535930 w 5774055"/>
                            <a:gd name="connsiteY21" fmla="*/ 945254 h 1647564"/>
                            <a:gd name="connisteX22" fmla="*/ 5774055 w 5774055"/>
                            <a:gd name="connsiteY22" fmla="*/ 1051299 h 1647564"/>
                            <a:gd name="connisteX23" fmla="*/ 5768340 w 5774055"/>
                            <a:gd name="connsiteY23" fmla="*/ 1069714 h 1647564"/>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Lst>
                          <a:rect l="l" t="t" r="r" b="b"/>
                          <a:pathLst>
                            <a:path w="5774055" h="1647565">
                              <a:moveTo>
                                <a:pt x="0" y="1647565"/>
                              </a:moveTo>
                              <a:cubicBezTo>
                                <a:pt x="48260" y="1625975"/>
                                <a:pt x="156845" y="1566285"/>
                                <a:pt x="273685" y="1533900"/>
                              </a:cubicBezTo>
                              <a:cubicBezTo>
                                <a:pt x="390525" y="1501515"/>
                                <a:pt x="479425" y="1495800"/>
                                <a:pt x="582930" y="1486275"/>
                              </a:cubicBezTo>
                              <a:cubicBezTo>
                                <a:pt x="686435" y="1476750"/>
                                <a:pt x="716280" y="1486275"/>
                                <a:pt x="791210" y="1486275"/>
                              </a:cubicBezTo>
                              <a:cubicBezTo>
                                <a:pt x="866140" y="1486275"/>
                                <a:pt x="906780" y="1482465"/>
                                <a:pt x="958215" y="1486275"/>
                              </a:cubicBezTo>
                              <a:cubicBezTo>
                                <a:pt x="1009650" y="1490085"/>
                                <a:pt x="998855" y="1502150"/>
                                <a:pt x="1047750" y="1504690"/>
                              </a:cubicBezTo>
                              <a:cubicBezTo>
                                <a:pt x="1096645" y="1507230"/>
                                <a:pt x="1134110" y="1504690"/>
                                <a:pt x="1202055" y="1498340"/>
                              </a:cubicBezTo>
                              <a:cubicBezTo>
                                <a:pt x="1270000" y="1491990"/>
                                <a:pt x="1275080" y="1487545"/>
                                <a:pt x="1386840" y="1474210"/>
                              </a:cubicBezTo>
                              <a:cubicBezTo>
                                <a:pt x="1498600" y="1460875"/>
                                <a:pt x="1644015" y="1462145"/>
                                <a:pt x="1762125" y="1432300"/>
                              </a:cubicBezTo>
                              <a:cubicBezTo>
                                <a:pt x="1880235" y="1402455"/>
                                <a:pt x="1896110" y="1401185"/>
                                <a:pt x="1976120" y="1326255"/>
                              </a:cubicBezTo>
                              <a:cubicBezTo>
                                <a:pt x="2056130" y="1251325"/>
                                <a:pt x="2098040" y="1171950"/>
                                <a:pt x="2160905" y="1057650"/>
                              </a:cubicBezTo>
                              <a:cubicBezTo>
                                <a:pt x="2223770" y="943350"/>
                                <a:pt x="2192020" y="881120"/>
                                <a:pt x="2291715" y="754755"/>
                              </a:cubicBezTo>
                              <a:cubicBezTo>
                                <a:pt x="2391410" y="628390"/>
                                <a:pt x="2522855" y="505200"/>
                                <a:pt x="2660650" y="426460"/>
                              </a:cubicBezTo>
                              <a:cubicBezTo>
                                <a:pt x="2798445" y="347720"/>
                                <a:pt x="2856865" y="406775"/>
                                <a:pt x="2981960" y="361690"/>
                              </a:cubicBezTo>
                              <a:cubicBezTo>
                                <a:pt x="3107055" y="316605"/>
                                <a:pt x="3098165" y="268345"/>
                                <a:pt x="3286125" y="200400"/>
                              </a:cubicBezTo>
                              <a:cubicBezTo>
                                <a:pt x="3474085" y="132455"/>
                                <a:pt x="3717290" y="60065"/>
                                <a:pt x="3923030" y="21965"/>
                              </a:cubicBezTo>
                              <a:cubicBezTo>
                                <a:pt x="4128770" y="-16135"/>
                                <a:pt x="4196715" y="6090"/>
                                <a:pt x="4315460" y="9900"/>
                              </a:cubicBezTo>
                              <a:cubicBezTo>
                                <a:pt x="4434205" y="13710"/>
                                <a:pt x="4436745" y="3550"/>
                                <a:pt x="4518025" y="40380"/>
                              </a:cubicBezTo>
                              <a:cubicBezTo>
                                <a:pt x="4599305" y="77210"/>
                                <a:pt x="4646930" y="121660"/>
                                <a:pt x="4720590" y="194050"/>
                              </a:cubicBezTo>
                              <a:cubicBezTo>
                                <a:pt x="4794250" y="266440"/>
                                <a:pt x="4791710" y="306445"/>
                                <a:pt x="4886960" y="402965"/>
                              </a:cubicBezTo>
                              <a:cubicBezTo>
                                <a:pt x="4982210" y="499485"/>
                                <a:pt x="5067300" y="568065"/>
                                <a:pt x="5196840" y="676650"/>
                              </a:cubicBezTo>
                              <a:cubicBezTo>
                                <a:pt x="5326380" y="785235"/>
                                <a:pt x="5420360" y="870325"/>
                                <a:pt x="5535930" y="945255"/>
                              </a:cubicBezTo>
                              <a:cubicBezTo>
                                <a:pt x="5651500" y="1020185"/>
                                <a:pt x="5727700" y="1026535"/>
                                <a:pt x="5774055" y="1051300"/>
                              </a:cubicBezTo>
                            </a:path>
                          </a:pathLst>
                        </a:cu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41.95pt;margin-top:101.3pt;height:129.75pt;width:454.65pt;z-index:251735040;mso-width-relative:page;mso-height-relative:page;" filled="f" stroked="t" coordsize="5774055,1647565" o:gfxdata="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n9A3JdwAAAAMAQAADwAAAAAAAAAB&#10;ACAAAAAiAAAAZHJzL2Rvd25yZXYueG1sUEsBAhQAFAAAAAgAh07iQKKIVntkBwAAHx4AAA4AAAAA&#10;AAAAAQAgAAAAKwEAAGRycy9lMm9Eb2MueG1sUEsFBgAAAAAGAAYAWQEAAAELAAAAAA==&#10;" path="m0,1647565c48260,1625975,156845,1566285,273685,1533900c390525,1501515,479425,1495800,582930,1486275c686435,1476750,716280,1486275,791210,1486275c866140,1486275,906780,1482465,958215,1486275c1009650,1490085,998855,1502150,1047750,1504690c1096645,1507230,1134110,1504690,1202055,1498340c1270000,1491990,1275080,1487545,1386840,1474210c1498600,1460875,1644015,1462145,1762125,1432300c1880235,1402455,1896110,1401185,1976120,1326255c2056130,1251325,2098040,1171950,2160905,1057650c2223770,943350,2192020,881120,2291715,754755c2391410,628390,2522855,505200,2660650,426460c2798445,347720,2856865,406775,2981960,361690c3107055,316605,3098165,268345,3286125,200400c3474085,132455,3717290,60065,3923030,21965c4128770,-16135,4196715,6090,4315460,9900c4434205,13710,4436745,3550,4518025,40380c4599305,77210,4646930,121660,4720590,194050c4794250,266440,4791710,306445,4886960,402965c4982210,499485,5067300,568065,5196840,676650c5326380,785235,5420360,870325,5535930,945255c5651500,1020185,5727700,1026535,5774055,1051300e">
                <v:path o:connectlocs="0,1647825;273685,1534141;582930,1486509;791210,1486509;958215,1486509;1047750,1504927;1202055,1498576;1386840,1474442;1762125,1432525;1976120,1326464;2160905,1057816;2291715,754873;2660650,426526;2981960,361746;3286125,200430;3923030,21967;4315460,9900;4518025,40385;4720590,194079;4886960,403027;5196840,676756;5535930,945403;5774055,1051465;5768340,1069883" o:connectangles="0,0,0,0,0,0,0,0,0,0,0,0,0,0,0,0,0,0,0,0,0,0,0,0"/>
                <v:fill on="f" focussize="0,0"/>
                <v:stroke weight="3pt" color="#00B050 [3204]" joinstyle="round"/>
                <v:imagedata o:title=""/>
                <o:lock v:ext="edit" aspectratio="f"/>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3984625</wp:posOffset>
                </wp:positionH>
                <wp:positionV relativeFrom="paragraph">
                  <wp:posOffset>2721610</wp:posOffset>
                </wp:positionV>
                <wp:extent cx="535305" cy="1077595"/>
                <wp:effectExtent l="0" t="0" r="17145" b="8255"/>
                <wp:wrapNone/>
                <wp:docPr id="39" name="直接箭头连接符 39"/>
                <wp:cNvGraphicFramePr/>
                <a:graphic xmlns:a="http://schemas.openxmlformats.org/drawingml/2006/main">
                  <a:graphicData uri="http://schemas.microsoft.com/office/word/2010/wordprocessingShape">
                    <wps:wsp>
                      <wps:cNvCnPr/>
                      <wps:spPr>
                        <a:xfrm flipH="1">
                          <a:off x="4873625" y="3838575"/>
                          <a:ext cx="535305" cy="1077595"/>
                        </a:xfrm>
                        <a:prstGeom prst="straightConnector1">
                          <a:avLst/>
                        </a:prstGeom>
                        <a:ln>
                          <a:solidFill>
                            <a:srgbClr val="FFFF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13.75pt;margin-top:214.3pt;height:84.85pt;width:42.15pt;z-index:251734016;mso-width-relative:page;mso-height-relative:page;" filled="f" stroked="t" coordsize="21600,21600" o:gfxdata="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sExk3aAAAACwEAAA8AAAAAAAAAAQAg&#10;AAAAIgAAAGRycy9kb3ducmV2LnhtbFBLAQIUABQAAAAIAIdO4kAwVK+pDAIAANUDAAAOAAAAAAAA&#10;AAEAIAAAACkBAABkcnMvZTJvRG9jLnhtbFBLBQYAAAAABgAGAFkBAACnBQAAAAA=&#10;">
                <v:fill on="f" focussize="0,0"/>
                <v:stroke color="#FFFF00 [3204]" joinstyle="round" startarrow="block" startarrowwidth="narrow" startarrowlength="short" endarrow="block" endarrowwidth="narrow" endarrowlength="short"/>
                <v:imagedata o:title=""/>
                <o:lock v:ext="edit" aspectratio="f"/>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4529455</wp:posOffset>
                </wp:positionH>
                <wp:positionV relativeFrom="paragraph">
                  <wp:posOffset>2584450</wp:posOffset>
                </wp:positionV>
                <wp:extent cx="265430" cy="113030"/>
                <wp:effectExtent l="13335" t="0" r="26035" b="20955"/>
                <wp:wrapNone/>
                <wp:docPr id="36" name="矩形 36"/>
                <wp:cNvGraphicFramePr/>
                <a:graphic xmlns:a="http://schemas.openxmlformats.org/drawingml/2006/main">
                  <a:graphicData uri="http://schemas.microsoft.com/office/word/2010/wordprocessingShape">
                    <wps:wsp>
                      <wps:cNvSpPr/>
                      <wps:spPr>
                        <a:xfrm rot="21360000">
                          <a:off x="5427345" y="3783965"/>
                          <a:ext cx="265430" cy="1130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65pt;margin-top:203.5pt;height:8.9pt;width:20.9pt;rotation:-262144f;z-index:251695104;v-text-anchor:middle;mso-width-relative:page;mso-height-relative:page;" filled="f" stroked="t" coordsize="21600,21600" o:gfxdata="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xwok&#10;2QAAAAsBAAAPAAAAAAAAAAEAIAAAACIAAABkcnMvZG93bnJldi54bWxQSwECFAAUAAAACACHTuJA&#10;NQ7yt1kCAACCBAAADgAAAAAAAAABACAAAAAoAQAAZHJzL2Uyb0RvYy54bWxQSwUGAAAAAAYABgBZ&#10;AQAA8wUAAAAA&#10;">
                <v:fill on="f" focussize="0,0"/>
                <v:stroke weight="1.5pt" color="#FF0000 [3204]" joinstyle="round"/>
                <v:imagedata o:title=""/>
                <o:lock v:ext="edit" aspectratio="f"/>
              </v:rect>
            </w:pict>
          </mc:Fallback>
        </mc:AlternateContent>
      </w:r>
      <w:r>
        <w:rPr>
          <w:sz w:val="28"/>
        </w:rPr>
        <mc:AlternateContent>
          <mc:Choice Requires="wps">
            <w:drawing>
              <wp:anchor distT="0" distB="0" distL="114300" distR="114300" simplePos="0" relativeHeight="251731968" behindDoc="0" locked="0" layoutInCell="1" allowOverlap="1">
                <wp:simplePos x="0" y="0"/>
                <wp:positionH relativeFrom="column">
                  <wp:posOffset>5174615</wp:posOffset>
                </wp:positionH>
                <wp:positionV relativeFrom="paragraph">
                  <wp:posOffset>2620645</wp:posOffset>
                </wp:positionV>
                <wp:extent cx="1512570" cy="611505"/>
                <wp:effectExtent l="387985" t="12700" r="23495" b="23495"/>
                <wp:wrapNone/>
                <wp:docPr id="37" name="圆角矩形标注 37"/>
                <wp:cNvGraphicFramePr/>
                <a:graphic xmlns:a="http://schemas.openxmlformats.org/drawingml/2006/main">
                  <a:graphicData uri="http://schemas.microsoft.com/office/word/2010/wordprocessingShape">
                    <wps:wsp>
                      <wps:cNvSpPr/>
                      <wps:spPr>
                        <a:xfrm>
                          <a:off x="0" y="0"/>
                          <a:ext cx="1512570" cy="611505"/>
                        </a:xfrm>
                        <a:prstGeom prst="wedgeRoundRectCallout">
                          <a:avLst>
                            <a:gd name="adj1" fmla="val -74791"/>
                            <a:gd name="adj2" fmla="val -43769"/>
                            <a:gd name="adj3" fmla="val 166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玉湖镇区污水处理厂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7.45pt;margin-top:206.35pt;height:48.15pt;width:119.1pt;z-index:251731968;v-text-anchor:middle;mso-width-relative:page;mso-height-relative:page;" fillcolor="#FFFFFF [3212]" filled="t" stroked="t" coordsize="21600,21600" o:gfxdata="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UbwEbbAAAADAEAAA8AAAAAAAAAAQAgAAAAIgAAAGRycy9kb3ducmV2&#10;LnhtbFBLAQIUABQAAAAIAIdO4kAs8beSpAIAADAFAAAOAAAAAAAAAAEAIAAAACoBAABkcnMvZTJv&#10;RG9jLnhtbFBLBQYAAAAABgAGAFkBAABABgAAAAA=&#10;" adj="-5355,1346,14400">
                <v:fill on="t" focussize="0,0"/>
                <v:stroke weight="2pt" color="#4BACC6 [3208]" joinstyle="round"/>
                <v:imagedata o:title=""/>
                <o:lock v:ext="edit" aspectratio="f"/>
                <v:textbo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玉湖镇区污水处理厂</w:t>
                      </w:r>
                    </w:p>
                  </w:txbxContent>
                </v:textbox>
              </v:shape>
            </w:pict>
          </mc:Fallback>
        </mc:AlternateContent>
      </w:r>
      <w:r>
        <w:rPr>
          <w:rFonts w:hint="default" w:ascii="Times New Roman" w:hAnsi="Times New Roman" w:eastAsia="宋体" w:cs="Times New Roman"/>
          <w:color w:val="auto"/>
          <w:lang w:val="en-US" w:eastAsia="zh-CN"/>
        </w:rPr>
        <w:drawing>
          <wp:anchor distT="0" distB="0" distL="114300" distR="114300" simplePos="0" relativeHeight="251666432" behindDoc="0" locked="0" layoutInCell="0" allowOverlap="1">
            <wp:simplePos x="0" y="0"/>
            <wp:positionH relativeFrom="column">
              <wp:posOffset>7700010</wp:posOffset>
            </wp:positionH>
            <wp:positionV relativeFrom="paragraph">
              <wp:posOffset>-10795</wp:posOffset>
            </wp:positionV>
            <wp:extent cx="1179830" cy="1148080"/>
            <wp:effectExtent l="0" t="0" r="1270" b="13970"/>
            <wp:wrapNone/>
            <wp:docPr id="19" name="图片模式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模式63"/>
                    <pic:cNvPicPr>
                      <a:picLocks noChangeAspect="1"/>
                    </pic:cNvPicPr>
                  </pic:nvPicPr>
                  <pic:blipFill>
                    <a:blip r:embed="rId24"/>
                    <a:srcRect l="14099" t="8330" r="13029" b="11499"/>
                    <a:stretch>
                      <a:fillRect/>
                    </a:stretch>
                  </pic:blipFill>
                  <pic:spPr>
                    <a:xfrm>
                      <a:off x="0" y="0"/>
                      <a:ext cx="1179830" cy="1148080"/>
                    </a:xfrm>
                    <a:prstGeom prst="rect">
                      <a:avLst/>
                    </a:prstGeom>
                    <a:solidFill>
                      <a:srgbClr val="FFFFFF"/>
                    </a:solidFill>
                    <a:ln>
                      <a:noFill/>
                    </a:ln>
                  </pic:spPr>
                </pic:pic>
              </a:graphicData>
            </a:graphic>
          </wp:anchor>
        </w:drawing>
      </w:r>
    </w:p>
    <w:p>
      <w:pPr>
        <w:jc w:val="center"/>
        <w:rPr>
          <w:rFonts w:hint="default" w:ascii="Times New Roman" w:hAnsi="Times New Roman" w:eastAsia="Times New Roman" w:cs="Times New Roman"/>
          <w:b/>
          <w:color w:val="auto"/>
          <w:szCs w:val="21"/>
          <w:highlight w:val="none"/>
          <w:lang w:val="en-US" w:eastAsia="zh-CN"/>
        </w:rPr>
      </w:pPr>
      <w:r>
        <w:rPr>
          <w:rFonts w:hint="default" w:ascii="Times New Roman" w:hAnsi="Times New Roman" w:eastAsia="Times New Roman" w:cs="Times New Roman"/>
          <w:b/>
          <w:color w:val="auto"/>
          <w:szCs w:val="21"/>
          <w:highlight w:val="none"/>
          <w:lang w:val="en-US" w:eastAsia="zh-CN"/>
        </w:rPr>
        <w:t>附图2  四至及环境敏感点分布图</w:t>
      </w:r>
      <w:r>
        <w:rPr>
          <w:rFonts w:hint="eastAsia" w:eastAsia="Times New Roman" w:cs="Times New Roman"/>
          <w:b/>
          <w:color w:val="auto"/>
          <w:szCs w:val="21"/>
          <w:highlight w:val="none"/>
          <w:lang w:val="en-US" w:eastAsia="zh-CN"/>
        </w:rPr>
        <w:t>（一）</w:t>
      </w:r>
    </w:p>
    <w:p>
      <w:pPr>
        <w:ind w:left="0" w:leftChars="0" w:firstLine="0" w:firstLineChars="0"/>
        <w:jc w:val="both"/>
        <w:rPr>
          <w:rFonts w:hint="default" w:ascii="Times New Roman" w:hAnsi="Times New Roman" w:eastAsia="Times New Roman" w:cs="Times New Roman"/>
          <w:b/>
          <w:color w:val="auto"/>
          <w:szCs w:val="21"/>
          <w:highlight w:val="none"/>
          <w:lang w:val="en-US" w:eastAsia="zh-CN"/>
        </w:rPr>
      </w:pPr>
      <w:r>
        <w:rPr>
          <w:sz w:val="28"/>
        </w:rPr>
        <mc:AlternateContent>
          <mc:Choice Requires="wps">
            <w:drawing>
              <wp:anchor distT="0" distB="0" distL="114300" distR="114300" simplePos="0" relativeHeight="1102416896" behindDoc="0" locked="0" layoutInCell="1" allowOverlap="1">
                <wp:simplePos x="0" y="0"/>
                <wp:positionH relativeFrom="column">
                  <wp:posOffset>5312410</wp:posOffset>
                </wp:positionH>
                <wp:positionV relativeFrom="paragraph">
                  <wp:posOffset>1846580</wp:posOffset>
                </wp:positionV>
                <wp:extent cx="497840" cy="292735"/>
                <wp:effectExtent l="0" t="0" r="0" b="0"/>
                <wp:wrapNone/>
                <wp:docPr id="77" name="矩形 77"/>
                <wp:cNvGraphicFramePr/>
                <a:graphic xmlns:a="http://schemas.openxmlformats.org/drawingml/2006/main">
                  <a:graphicData uri="http://schemas.microsoft.com/office/word/2010/wordprocessingShape">
                    <wps:wsp>
                      <wps:cNvSpPr/>
                      <wps:spPr>
                        <a:xfrm>
                          <a:off x="0" y="0"/>
                          <a:ext cx="497840" cy="29273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荒地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8.3pt;margin-top:145.4pt;height:23.05pt;width:39.2pt;z-index:1102416896;v-text-anchor:middle;mso-width-relative:page;mso-height-relative:page;" filled="f" stroked="f" coordsize="21600,21600" o:gfxdata="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2p7m/aAAAACwEAAA8AAAAAAAAAAQAgAAAAIgAAAGRycy9kb3du&#10;cmV2LnhtbFBLAQIUABQAAAAIAIdO4kA4IufkNgIAAEkEAAAOAAAAAAAAAAEAIAAAACkBAABkcnMv&#10;ZTJvRG9jLnhtbFBLBQYAAAAABgAGAFkBAADRBQ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荒地</w:t>
                      </w:r>
                    </w:p>
                  </w:txbxContent>
                </v:textbox>
              </v:rect>
            </w:pict>
          </mc:Fallback>
        </mc:AlternateContent>
      </w:r>
      <w:r>
        <w:rPr>
          <w:sz w:val="28"/>
        </w:rPr>
        <mc:AlternateContent>
          <mc:Choice Requires="wps">
            <w:drawing>
              <wp:anchor distT="0" distB="0" distL="114300" distR="114300" simplePos="0" relativeHeight="3654695936" behindDoc="0" locked="0" layoutInCell="1" allowOverlap="1">
                <wp:simplePos x="0" y="0"/>
                <wp:positionH relativeFrom="column">
                  <wp:posOffset>4148455</wp:posOffset>
                </wp:positionH>
                <wp:positionV relativeFrom="paragraph">
                  <wp:posOffset>2183765</wp:posOffset>
                </wp:positionV>
                <wp:extent cx="497840" cy="292735"/>
                <wp:effectExtent l="0" t="0" r="0" b="0"/>
                <wp:wrapNone/>
                <wp:docPr id="81" name="矩形 81"/>
                <wp:cNvGraphicFramePr/>
                <a:graphic xmlns:a="http://schemas.openxmlformats.org/drawingml/2006/main">
                  <a:graphicData uri="http://schemas.microsoft.com/office/word/2010/wordprocessingShape">
                    <wps:wsp>
                      <wps:cNvSpPr/>
                      <wps:spPr>
                        <a:xfrm>
                          <a:off x="0" y="0"/>
                          <a:ext cx="497840" cy="29273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荒地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65pt;margin-top:171.95pt;height:23.05pt;width:39.2pt;z-index:-640271360;v-text-anchor:middle;mso-width-relative:page;mso-height-relative:page;" filled="f" stroked="f" coordsize="21600,21600" o:gfxdata="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JKa/aAAAACwEAAA8AAAAAAAAAAQAgAAAAIgAAAGRycy9kb3du&#10;cmV2LnhtbFBLAQIUABQAAAAIAIdO4kCbMQ+pNgIAAEkEAAAOAAAAAAAAAAEAIAAAACkBAABkcnMv&#10;ZTJvRG9jLnhtbFBLBQYAAAAABgAGAFkBAADRBQ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荒地</w:t>
                      </w:r>
                    </w:p>
                  </w:txbxContent>
                </v:textbox>
              </v:rect>
            </w:pict>
          </mc:Fallback>
        </mc:AlternateContent>
      </w:r>
      <w:r>
        <w:rPr>
          <w:sz w:val="28"/>
        </w:rPr>
        <mc:AlternateContent>
          <mc:Choice Requires="wps">
            <w:drawing>
              <wp:anchor distT="0" distB="0" distL="114300" distR="114300" simplePos="0" relativeHeight="2762767360" behindDoc="0" locked="0" layoutInCell="1" allowOverlap="1">
                <wp:simplePos x="0" y="0"/>
                <wp:positionH relativeFrom="column">
                  <wp:posOffset>4821555</wp:posOffset>
                </wp:positionH>
                <wp:positionV relativeFrom="paragraph">
                  <wp:posOffset>2425700</wp:posOffset>
                </wp:positionV>
                <wp:extent cx="497840" cy="292735"/>
                <wp:effectExtent l="0" t="0" r="0" b="0"/>
                <wp:wrapNone/>
                <wp:docPr id="82" name="矩形 82"/>
                <wp:cNvGraphicFramePr/>
                <a:graphic xmlns:a="http://schemas.openxmlformats.org/drawingml/2006/main">
                  <a:graphicData uri="http://schemas.microsoft.com/office/word/2010/wordprocessingShape">
                    <wps:wsp>
                      <wps:cNvSpPr/>
                      <wps:spPr>
                        <a:xfrm>
                          <a:off x="0" y="0"/>
                          <a:ext cx="497840" cy="29273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荒地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65pt;margin-top:191pt;height:23.05pt;width:39.2pt;z-index:-1532199936;v-text-anchor:middle;mso-width-relative:page;mso-height-relative:page;" filled="f" stroked="f" coordsize="21600,21600" o:gfxdata="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2wHJnaAAAACwEAAA8AAAAAAAAAAQAgAAAAIgAAAGRycy9kb3du&#10;cmV2LnhtbFBLAQIUABQAAAAIAIdO4kA/3VafNgIAAEkEAAAOAAAAAAAAAAEAIAAAACkBAABkcnMv&#10;ZTJvRG9jLnhtbFBLBQYAAAAABgAGAFkBAADRBQ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荒地</w:t>
                      </w:r>
                    </w:p>
                  </w:txbxContent>
                </v:textbox>
              </v:rect>
            </w:pict>
          </mc:Fallback>
        </mc:AlternateContent>
      </w:r>
      <w:r>
        <w:rPr>
          <w:sz w:val="28"/>
        </w:rPr>
        <mc:AlternateContent>
          <mc:Choice Requires="wps">
            <w:drawing>
              <wp:anchor distT="0" distB="0" distL="114300" distR="114300" simplePos="0" relativeHeight="2803936256" behindDoc="0" locked="0" layoutInCell="1" allowOverlap="1">
                <wp:simplePos x="0" y="0"/>
                <wp:positionH relativeFrom="column">
                  <wp:posOffset>4724400</wp:posOffset>
                </wp:positionH>
                <wp:positionV relativeFrom="paragraph">
                  <wp:posOffset>1600200</wp:posOffset>
                </wp:positionV>
                <wp:extent cx="511175" cy="278130"/>
                <wp:effectExtent l="0" t="0" r="0" b="0"/>
                <wp:wrapNone/>
                <wp:docPr id="79" name="矩形 79"/>
                <wp:cNvGraphicFramePr/>
                <a:graphic xmlns:a="http://schemas.openxmlformats.org/drawingml/2006/main">
                  <a:graphicData uri="http://schemas.microsoft.com/office/word/2010/wordprocessingShape">
                    <wps:wsp>
                      <wps:cNvSpPr/>
                      <wps:spPr>
                        <a:xfrm>
                          <a:off x="0" y="0"/>
                          <a:ext cx="511175" cy="278130"/>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村道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2pt;margin-top:126pt;height:21.9pt;width:40.25pt;z-index:-1491031040;v-text-anchor:middle;mso-width-relative:page;mso-height-relative:page;" filled="f" stroked="f" coordsize="21600,21600" o:gfxdata="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Vl+CdoAAAALAQAADwAAAAAAAAABACAAAAAiAAAAZHJzL2Rv&#10;d25yZXYueG1sUEsBAhQAFAAAAAgAh07iQNLUnFE4AgAASQQAAA4AAAAAAAAAAQAgAAAAKQEAAGRy&#10;cy9lMm9Eb2MueG1sUEsFBgAAAAAGAAYAWQEAANMFAAAAAA==&#10;">
                <v:fill on="f" focussize="0,0"/>
                <v:stroke on="f" weight="1.75pt"/>
                <v:imagedata o:title=""/>
                <o:lock v:ext="edit" aspectratio="f"/>
                <v:textbox>
                  <w:txbxContent>
                    <w:p>
                      <w:pPr>
                        <w:ind w:left="0" w:leftChars="0" w:firstLine="0" w:firstLineChars="0"/>
                        <w:jc w:val="both"/>
                        <w:rPr>
                          <w:rFonts w:hint="eastAsia" w:eastAsia="宋体"/>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yellow"/>
                          <w:lang w:val="en-US" w:eastAsia="zh-CN"/>
                          <w14:textFill>
                            <w14:solidFill>
                              <w14:schemeClr w14:val="tx1"/>
                            </w14:solidFill>
                          </w14:textFill>
                        </w:rPr>
                        <w:t>村道</w:t>
                      </w:r>
                    </w:p>
                  </w:txbxContent>
                </v:textbox>
              </v:rect>
            </w:pict>
          </mc:Fallback>
        </mc:AlternateContent>
      </w:r>
      <w:r>
        <w:rPr>
          <w:rFonts w:hint="default" w:ascii="Times New Roman" w:hAnsi="Times New Roman" w:eastAsia="Times New Roman" w:cs="Times New Roman"/>
          <w:b/>
          <w:color w:val="auto"/>
          <w:szCs w:val="21"/>
          <w:highlight w:val="none"/>
          <w:lang w:val="en-US" w:eastAsia="zh-CN"/>
        </w:rPr>
        <w:drawing>
          <wp:inline distT="0" distB="0" distL="114300" distR="114300">
            <wp:extent cx="8887460" cy="4957445"/>
            <wp:effectExtent l="0" t="0" r="8890" b="14605"/>
            <wp:docPr id="66" name="图片 66" descr="四至及敏感点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四至及敏感点图2"/>
                    <pic:cNvPicPr>
                      <a:picLocks noChangeAspect="1"/>
                    </pic:cNvPicPr>
                  </pic:nvPicPr>
                  <pic:blipFill>
                    <a:blip r:embed="rId27"/>
                    <a:stretch>
                      <a:fillRect/>
                    </a:stretch>
                  </pic:blipFill>
                  <pic:spPr>
                    <a:xfrm>
                      <a:off x="0" y="0"/>
                      <a:ext cx="8887460" cy="4957445"/>
                    </a:xfrm>
                    <a:prstGeom prst="rect">
                      <a:avLst/>
                    </a:prstGeom>
                  </pic:spPr>
                </pic:pic>
              </a:graphicData>
            </a:graphic>
          </wp:inline>
        </w:drawing>
      </w:r>
      <w:r>
        <w:rPr>
          <w:sz w:val="28"/>
        </w:rPr>
        <mc:AlternateContent>
          <mc:Choice Requires="wps">
            <w:drawing>
              <wp:anchor distT="0" distB="0" distL="114300" distR="114300" simplePos="0" relativeHeight="2311091200" behindDoc="0" locked="0" layoutInCell="1" allowOverlap="1">
                <wp:simplePos x="0" y="0"/>
                <wp:positionH relativeFrom="column">
                  <wp:posOffset>3508375</wp:posOffset>
                </wp:positionH>
                <wp:positionV relativeFrom="paragraph">
                  <wp:posOffset>2950845</wp:posOffset>
                </wp:positionV>
                <wp:extent cx="1071880" cy="516255"/>
                <wp:effectExtent l="12700" t="226695" r="20320" b="19050"/>
                <wp:wrapNone/>
                <wp:docPr id="75" name="圆角矩形标注 75"/>
                <wp:cNvGraphicFramePr/>
                <a:graphic xmlns:a="http://schemas.openxmlformats.org/drawingml/2006/main">
                  <a:graphicData uri="http://schemas.microsoft.com/office/word/2010/wordprocessingShape">
                    <wps:wsp>
                      <wps:cNvSpPr/>
                      <wps:spPr>
                        <a:xfrm>
                          <a:off x="0" y="0"/>
                          <a:ext cx="1071880" cy="516255"/>
                        </a:xfrm>
                        <a:prstGeom prst="wedgeRoundRectCallout">
                          <a:avLst>
                            <a:gd name="adj1" fmla="val -43661"/>
                            <a:gd name="adj2" fmla="val -91451"/>
                            <a:gd name="adj3" fmla="val 166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榕江北河支流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6.25pt;margin-top:232.35pt;height:40.65pt;width:84.4pt;z-index:-1983876096;v-text-anchor:middle;mso-width-relative:page;mso-height-relative:page;" fillcolor="#FFFFFF [3212]" filled="t" stroked="t" coordsize="21600,21600" o:gfxdata="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ZvQ/7XAAAACwEAAA8AAAAAAAAAAQAgAAAAIgAAAGRycy9kb3ducmV2LnhtbFBL&#10;AQIUABQAAAAIAIdO4kDVrOELogIAADAFAAAOAAAAAAAAAAEAIAAAACYBAABkcnMvZTJvRG9jLnht&#10;bFBLBQYAAAAABgAGAFkBAAA6BgAAAAA=&#10;" adj="1369,-8953,14400">
                <v:fill on="t" focussize="0,0"/>
                <v:stroke weight="2pt" color="#4BACC6 [3208]" joinstyle="round"/>
                <v:imagedata o:title=""/>
                <o:lock v:ext="edit" aspectratio="f"/>
                <v:textbo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榕江北河支流</w:t>
                      </w:r>
                    </w:p>
                  </w:txbxContent>
                </v:textbox>
              </v:shape>
            </w:pict>
          </mc:Fallback>
        </mc:AlternateContent>
      </w:r>
      <w:r>
        <w:rPr>
          <w:sz w:val="28"/>
        </w:rPr>
        <mc:AlternateContent>
          <mc:Choice Requires="wps">
            <w:drawing>
              <wp:anchor distT="0" distB="0" distL="114300" distR="114300" simplePos="0" relativeHeight="2310938624" behindDoc="0" locked="0" layoutInCell="1" allowOverlap="1">
                <wp:simplePos x="0" y="0"/>
                <wp:positionH relativeFrom="column">
                  <wp:posOffset>5476240</wp:posOffset>
                </wp:positionH>
                <wp:positionV relativeFrom="paragraph">
                  <wp:posOffset>2152015</wp:posOffset>
                </wp:positionV>
                <wp:extent cx="1512570" cy="611505"/>
                <wp:effectExtent l="387985" t="12700" r="23495" b="23495"/>
                <wp:wrapNone/>
                <wp:docPr id="74" name="圆角矩形标注 74"/>
                <wp:cNvGraphicFramePr/>
                <a:graphic xmlns:a="http://schemas.openxmlformats.org/drawingml/2006/main">
                  <a:graphicData uri="http://schemas.microsoft.com/office/word/2010/wordprocessingShape">
                    <wps:wsp>
                      <wps:cNvSpPr/>
                      <wps:spPr>
                        <a:xfrm>
                          <a:off x="0" y="0"/>
                          <a:ext cx="1512570" cy="611505"/>
                        </a:xfrm>
                        <a:prstGeom prst="wedgeRoundRectCallout">
                          <a:avLst>
                            <a:gd name="adj1" fmla="val -74791"/>
                            <a:gd name="adj2" fmla="val -43769"/>
                            <a:gd name="adj3" fmla="val 166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玉湖镇区污水处理厂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31.2pt;margin-top:169.45pt;height:48.15pt;width:119.1pt;z-index:-1984028672;v-text-anchor:middle;mso-width-relative:page;mso-height-relative:page;" fillcolor="#FFFFFF [3212]" filled="t" stroked="t" coordsize="21600,21600" o:gfxdata="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SWQMStsAAAAMAQAADwAAAAAAAAABACAAAAAiAAAAZHJzL2Rvd25yZXYu&#10;eG1sUEsBAhQAFAAAAAgAh07iQIMb26CjAgAAMAUAAA4AAAAAAAAAAQAgAAAAKgEAAGRycy9lMm9E&#10;b2MueG1sUEsFBgAAAAAGAAYAWQEAAD8GAAAAAA==&#10;" adj="-5355,1346,14400">
                <v:fill on="t" focussize="0,0"/>
                <v:stroke weight="2pt" color="#4BACC6 [3208]" joinstyle="round"/>
                <v:imagedata o:title=""/>
                <o:lock v:ext="edit" aspectratio="f"/>
                <v:textbo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玉湖镇区污水处理厂</w:t>
                      </w:r>
                    </w:p>
                  </w:txbxContent>
                </v:textbox>
              </v:shape>
            </w:pict>
          </mc:Fallback>
        </mc:AlternateContent>
      </w:r>
      <w:r>
        <w:rPr>
          <w:sz w:val="28"/>
        </w:rPr>
        <mc:AlternateContent>
          <mc:Choice Requires="wps">
            <w:drawing>
              <wp:anchor distT="0" distB="0" distL="114300" distR="114300" simplePos="0" relativeHeight="2310863872" behindDoc="0" locked="0" layoutInCell="1" allowOverlap="1">
                <wp:simplePos x="0" y="0"/>
                <wp:positionH relativeFrom="column">
                  <wp:posOffset>3893820</wp:posOffset>
                </wp:positionH>
                <wp:positionV relativeFrom="paragraph">
                  <wp:posOffset>1720215</wp:posOffset>
                </wp:positionV>
                <wp:extent cx="645795" cy="294640"/>
                <wp:effectExtent l="12700" t="12700" r="46355" b="207010"/>
                <wp:wrapNone/>
                <wp:docPr id="72" name="圆角矩形标注 72"/>
                <wp:cNvGraphicFramePr/>
                <a:graphic xmlns:a="http://schemas.openxmlformats.org/drawingml/2006/main">
                  <a:graphicData uri="http://schemas.microsoft.com/office/word/2010/wordprocessingShape">
                    <wps:wsp>
                      <wps:cNvSpPr/>
                      <wps:spPr>
                        <a:xfrm>
                          <a:off x="0" y="0"/>
                          <a:ext cx="645795" cy="294640"/>
                        </a:xfrm>
                        <a:prstGeom prst="wedgeRoundRectCallout">
                          <a:avLst>
                            <a:gd name="adj1" fmla="val 53232"/>
                            <a:gd name="adj2" fmla="val 114589"/>
                            <a:gd name="adj3" fmla="val 166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排水口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6.6pt;margin-top:135.45pt;height:23.2pt;width:50.85pt;z-index:-1984103424;v-text-anchor:middle;mso-width-relative:page;mso-height-relative:page;" fillcolor="#FFFFFF [3212]" filled="t" stroked="t" coordsize="21600,21600" o:gfxdata="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kZsr3ZAAAACwEAAA8AAAAAAAAAAQAgAAAAIgAAAGRycy9kb3ducmV2&#10;LnhtbFBLAQIUABQAAAAIAIdO4kAjAmy2pgIAAC4FAAAOAAAAAAAAAAEAIAAAACgBAABkcnMvZTJv&#10;RG9jLnhtbFBLBQYAAAAABgAGAFkBAABABgAAAAA=&#10;" adj="22298,35551,14400">
                <v:fill on="t" focussize="0,0"/>
                <v:stroke weight="2pt" color="#4BACC6 [3208]" joinstyle="round"/>
                <v:imagedata o:title=""/>
                <o:lock v:ext="edit" aspectratio="f"/>
                <v:textbox>
                  <w:txbxContent>
                    <w:p>
                      <w:pPr>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排水口</w:t>
                      </w:r>
                    </w:p>
                  </w:txbxContent>
                </v:textbox>
              </v:shape>
            </w:pict>
          </mc:Fallback>
        </mc:AlternateContent>
      </w:r>
      <w:r>
        <w:rPr>
          <w:sz w:val="28"/>
        </w:rPr>
        <mc:AlternateContent>
          <mc:Choice Requires="wps">
            <w:drawing>
              <wp:anchor distT="0" distB="0" distL="114300" distR="114300" simplePos="0" relativeHeight="2310789120" behindDoc="0" locked="0" layoutInCell="1" allowOverlap="1">
                <wp:simplePos x="0" y="0"/>
                <wp:positionH relativeFrom="column">
                  <wp:posOffset>4579620</wp:posOffset>
                </wp:positionH>
                <wp:positionV relativeFrom="paragraph">
                  <wp:posOffset>2244090</wp:posOffset>
                </wp:positionV>
                <wp:extent cx="37465" cy="245745"/>
                <wp:effectExtent l="9525" t="1270" r="10160" b="19685"/>
                <wp:wrapNone/>
                <wp:docPr id="70" name="直接连接符 70"/>
                <wp:cNvGraphicFramePr/>
                <a:graphic xmlns:a="http://schemas.openxmlformats.org/drawingml/2006/main">
                  <a:graphicData uri="http://schemas.microsoft.com/office/word/2010/wordprocessingShape">
                    <wps:wsp>
                      <wps:cNvCnPr>
                        <a:stCxn id="69" idx="4"/>
                      </wps:cNvCnPr>
                      <wps:spPr>
                        <a:xfrm>
                          <a:off x="5468620" y="3432175"/>
                          <a:ext cx="37465" cy="24574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0.6pt;margin-top:176.7pt;height:19.35pt;width:2.95pt;z-index:-1984178176;mso-width-relative:page;mso-height-relative:page;" filled="f" stroked="t" coordsize="21600,21600" o:gfxdata="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vNlNHb&#10;AAAACwEAAA8AAAAAAAAAAQAgAAAAIgAAAGRycy9kb3ducmV2LnhtbFBLAQIUABQAAAAIAIdO4kCy&#10;RqCt5AEAAIUDAAAOAAAAAAAAAAEAIAAAACoBAABkcnMvZTJvRG9jLnhtbFBLBQYAAAAABgAGAFkB&#10;AACABQAAAAA=&#10;">
                <v:fill on="f" focussize="0,0"/>
                <v:stroke weight="1.5pt" color="#FFFF00 [3204]" joinstyle="round"/>
                <v:imagedata o:title=""/>
                <o:lock v:ext="edit" aspectratio="f"/>
              </v:line>
            </w:pict>
          </mc:Fallback>
        </mc:AlternateContent>
      </w:r>
      <w:r>
        <w:rPr>
          <w:rFonts w:hint="default" w:ascii="Times New Roman" w:hAnsi="Times New Roman" w:eastAsia="宋体" w:cs="Times New Roman"/>
          <w:color w:val="auto"/>
          <w:lang w:val="en-US" w:eastAsia="zh-CN"/>
        </w:rPr>
        <mc:AlternateContent>
          <mc:Choice Requires="wps">
            <w:drawing>
              <wp:anchor distT="0" distB="0" distL="114300" distR="114300" simplePos="0" relativeHeight="2310788096" behindDoc="0" locked="0" layoutInCell="0" allowOverlap="1">
                <wp:simplePos x="0" y="0"/>
                <wp:positionH relativeFrom="column">
                  <wp:posOffset>4543425</wp:posOffset>
                </wp:positionH>
                <wp:positionV relativeFrom="paragraph">
                  <wp:posOffset>2172335</wp:posOffset>
                </wp:positionV>
                <wp:extent cx="71755" cy="71755"/>
                <wp:effectExtent l="6350" t="6350" r="17145" b="17145"/>
                <wp:wrapNone/>
                <wp:docPr id="69" name="椭圆 69"/>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0000"/>
                        </a:solidFill>
                        <a:ln w="12700" cap="flat" cmpd="sng">
                          <a:solidFill>
                            <a:schemeClr val="tx1"/>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57.75pt;margin-top:171.05pt;height:5.65pt;width:5.65pt;z-index:-1984179200;mso-width-relative:page;mso-height-relative:page;" fillcolor="#FF0000" filled="t" stroked="t" coordsize="21600,21600" o:allowincell="f" o:gfxdata="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8YbYP2gAAAAsBAAAP&#10;AAAAAAAAAAEAIAAAACIAAABkcnMvZG93bnJldi54bWxQSwECFAAUAAAACACHTuJAZvVlWN0BAADJ&#10;AwAADgAAAAAAAAABACAAAAApAQAAZHJzL2Uyb0RvYy54bWxQSwUGAAAAAAYABgBZAQAAeAUAAAAA&#10;">
                <v:fill on="t" focussize="0,0"/>
                <v:stroke weight="1pt" color="#000000 [3213]" joinstyle="round"/>
                <v:imagedata o:title=""/>
                <o:lock v:ext="edit" aspectratio="f"/>
              </v:shape>
            </w:pict>
          </mc:Fallback>
        </mc:AlternateContent>
      </w:r>
      <w:r>
        <w:rPr>
          <w:sz w:val="28"/>
        </w:rPr>
        <mc:AlternateContent>
          <mc:Choice Requires="wps">
            <w:drawing>
              <wp:anchor distT="0" distB="0" distL="114300" distR="114300" simplePos="0" relativeHeight="2305413120" behindDoc="0" locked="0" layoutInCell="1" allowOverlap="1">
                <wp:simplePos x="0" y="0"/>
                <wp:positionH relativeFrom="column">
                  <wp:posOffset>4592320</wp:posOffset>
                </wp:positionH>
                <wp:positionV relativeFrom="paragraph">
                  <wp:posOffset>1951990</wp:posOffset>
                </wp:positionV>
                <wp:extent cx="731520" cy="339725"/>
                <wp:effectExtent l="29845" t="59055" r="38735" b="58420"/>
                <wp:wrapNone/>
                <wp:docPr id="67" name="矩形 67"/>
                <wp:cNvGraphicFramePr/>
                <a:graphic xmlns:a="http://schemas.openxmlformats.org/drawingml/2006/main">
                  <a:graphicData uri="http://schemas.microsoft.com/office/word/2010/wordprocessingShape">
                    <wps:wsp>
                      <wps:cNvSpPr/>
                      <wps:spPr>
                        <a:xfrm rot="21120000">
                          <a:off x="0" y="0"/>
                          <a:ext cx="731520" cy="339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1.6pt;margin-top:153.7pt;height:26.75pt;width:57.6pt;rotation:-524288f;z-index:-1989554176;v-text-anchor:middle;mso-width-relative:page;mso-height-relative:page;" filled="f" stroked="t" coordsize="21600,21600" o:gfxdata="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jDVILbAAAACwEAAA8A&#10;AAAAAAAAAQAgAAAAIgAAAGRycy9kb3ducmV2LnhtbFBLAQIUABQAAAAIAIdO4kCkerRoTQIAAHYE&#10;AAAOAAAAAAAAAAEAIAAAACoBAABkcnMvZTJvRG9jLnhtbFBLBQYAAAAABgAGAFkBAADpBQAAAAA=&#10;">
                <v:fill on="f" focussize="0,0"/>
                <v:stroke weight="1.5pt" color="#FF0000 [3204]" joinstyle="round"/>
                <v:imagedata o:title=""/>
                <o:lock v:ext="edit" aspectratio="f"/>
              </v:rect>
            </w:pict>
          </mc:Fallback>
        </mc:AlternateContent>
      </w:r>
      <w:r>
        <w:rPr>
          <w:sz w:val="28"/>
        </w:rPr>
        <mc:AlternateContent>
          <mc:Choice Requires="wps">
            <w:drawing>
              <wp:anchor distT="0" distB="0" distL="114300" distR="114300" simplePos="0" relativeHeight="2305414144" behindDoc="0" locked="0" layoutInCell="1" allowOverlap="1">
                <wp:simplePos x="0" y="0"/>
                <wp:positionH relativeFrom="column">
                  <wp:posOffset>793750</wp:posOffset>
                </wp:positionH>
                <wp:positionV relativeFrom="paragraph">
                  <wp:posOffset>15875</wp:posOffset>
                </wp:positionV>
                <wp:extent cx="6324600" cy="2890520"/>
                <wp:effectExtent l="3810" t="12065" r="15240" b="31115"/>
                <wp:wrapNone/>
                <wp:docPr id="68" name="任意多边形 68"/>
                <wp:cNvGraphicFramePr/>
                <a:graphic xmlns:a="http://schemas.openxmlformats.org/drawingml/2006/main">
                  <a:graphicData uri="http://schemas.microsoft.com/office/word/2010/wordprocessingShape">
                    <wps:wsp>
                      <wps:cNvSpPr/>
                      <wps:spPr>
                        <a:xfrm>
                          <a:off x="1682750" y="1203960"/>
                          <a:ext cx="6324600" cy="2890520"/>
                        </a:xfrm>
                        <a:custGeom>
                          <a:avLst/>
                          <a:gdLst>
                            <a:gd name="connisteX0" fmla="*/ 6324600 w 6324600"/>
                            <a:gd name="connsiteY0" fmla="*/ 0 h 2890738"/>
                            <a:gd name="connisteX1" fmla="*/ 6026150 w 6324600"/>
                            <a:gd name="connsiteY1" fmla="*/ 387350 h 2890738"/>
                            <a:gd name="connisteX2" fmla="*/ 5746750 w 6324600"/>
                            <a:gd name="connsiteY2" fmla="*/ 857250 h 2890738"/>
                            <a:gd name="connisteX3" fmla="*/ 5676900 w 6324600"/>
                            <a:gd name="connsiteY3" fmla="*/ 1193800 h 2890738"/>
                            <a:gd name="connisteX4" fmla="*/ 5422900 w 6324600"/>
                            <a:gd name="connsiteY4" fmla="*/ 1644650 h 2890738"/>
                            <a:gd name="connisteX5" fmla="*/ 5111750 w 6324600"/>
                            <a:gd name="connsiteY5" fmla="*/ 1993900 h 2890738"/>
                            <a:gd name="connisteX6" fmla="*/ 4876800 w 6324600"/>
                            <a:gd name="connsiteY6" fmla="*/ 2165350 h 2890738"/>
                            <a:gd name="connisteX7" fmla="*/ 4622800 w 6324600"/>
                            <a:gd name="connsiteY7" fmla="*/ 2241550 h 2890738"/>
                            <a:gd name="connisteX8" fmla="*/ 4229100 w 6324600"/>
                            <a:gd name="connsiteY8" fmla="*/ 2368550 h 2890738"/>
                            <a:gd name="connisteX9" fmla="*/ 3930650 w 6324600"/>
                            <a:gd name="connsiteY9" fmla="*/ 2451100 h 2890738"/>
                            <a:gd name="connisteX10" fmla="*/ 3429000 w 6324600"/>
                            <a:gd name="connsiteY10" fmla="*/ 2495550 h 2890738"/>
                            <a:gd name="connisteX11" fmla="*/ 3124200 w 6324600"/>
                            <a:gd name="connsiteY11" fmla="*/ 2597150 h 2890738"/>
                            <a:gd name="connisteX12" fmla="*/ 2762250 w 6324600"/>
                            <a:gd name="connsiteY12" fmla="*/ 2711450 h 2890738"/>
                            <a:gd name="connisteX13" fmla="*/ 2533650 w 6324600"/>
                            <a:gd name="connsiteY13" fmla="*/ 2540000 h 2890738"/>
                            <a:gd name="connisteX14" fmla="*/ 2082800 w 6324600"/>
                            <a:gd name="connsiteY14" fmla="*/ 2419350 h 2890738"/>
                            <a:gd name="connisteX15" fmla="*/ 1625600 w 6324600"/>
                            <a:gd name="connsiteY15" fmla="*/ 2451100 h 2890738"/>
                            <a:gd name="connisteX16" fmla="*/ 990600 w 6324600"/>
                            <a:gd name="connsiteY16" fmla="*/ 2559050 h 2890738"/>
                            <a:gd name="connisteX17" fmla="*/ 520700 w 6324600"/>
                            <a:gd name="connsiteY17" fmla="*/ 2673350 h 2890738"/>
                            <a:gd name="connisteX18" fmla="*/ 0 w 6324600"/>
                            <a:gd name="connsiteY18" fmla="*/ 2889250 h 2890738"/>
                            <a:gd name="connisteX19" fmla="*/ 114300 w 6324600"/>
                            <a:gd name="connsiteY19" fmla="*/ 2578100 h 2890738"/>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Lst>
                          <a:rect l="l" t="t" r="r" b="b"/>
                          <a:pathLst>
                            <a:path w="6324600" h="2890738">
                              <a:moveTo>
                                <a:pt x="6324600" y="0"/>
                              </a:moveTo>
                              <a:cubicBezTo>
                                <a:pt x="6270625" y="67945"/>
                                <a:pt x="6141720" y="215900"/>
                                <a:pt x="6026150" y="387350"/>
                              </a:cubicBezTo>
                              <a:cubicBezTo>
                                <a:pt x="5910580" y="558800"/>
                                <a:pt x="5816600" y="695960"/>
                                <a:pt x="5746750" y="857250"/>
                              </a:cubicBezTo>
                              <a:cubicBezTo>
                                <a:pt x="5676900" y="1018540"/>
                                <a:pt x="5741670" y="1036320"/>
                                <a:pt x="5676900" y="1193800"/>
                              </a:cubicBezTo>
                              <a:cubicBezTo>
                                <a:pt x="5612130" y="1351280"/>
                                <a:pt x="5535930" y="1484630"/>
                                <a:pt x="5422900" y="1644650"/>
                              </a:cubicBezTo>
                              <a:cubicBezTo>
                                <a:pt x="5309870" y="1804670"/>
                                <a:pt x="5220970" y="1889760"/>
                                <a:pt x="5111750" y="1993900"/>
                              </a:cubicBezTo>
                              <a:cubicBezTo>
                                <a:pt x="5002530" y="2098040"/>
                                <a:pt x="4974590" y="2115820"/>
                                <a:pt x="4876800" y="2165350"/>
                              </a:cubicBezTo>
                              <a:cubicBezTo>
                                <a:pt x="4779010" y="2214880"/>
                                <a:pt x="4752340" y="2200910"/>
                                <a:pt x="4622800" y="2241550"/>
                              </a:cubicBezTo>
                              <a:cubicBezTo>
                                <a:pt x="4493260" y="2282190"/>
                                <a:pt x="4367530" y="2326640"/>
                                <a:pt x="4229100" y="2368550"/>
                              </a:cubicBezTo>
                              <a:cubicBezTo>
                                <a:pt x="4090670" y="2410460"/>
                                <a:pt x="4090670" y="2425700"/>
                                <a:pt x="3930650" y="2451100"/>
                              </a:cubicBezTo>
                              <a:cubicBezTo>
                                <a:pt x="3770630" y="2476500"/>
                                <a:pt x="3590290" y="2466340"/>
                                <a:pt x="3429000" y="2495550"/>
                              </a:cubicBezTo>
                              <a:cubicBezTo>
                                <a:pt x="3267710" y="2524760"/>
                                <a:pt x="3257550" y="2553970"/>
                                <a:pt x="3124200" y="2597150"/>
                              </a:cubicBezTo>
                              <a:cubicBezTo>
                                <a:pt x="2990850" y="2640330"/>
                                <a:pt x="2880360" y="2722880"/>
                                <a:pt x="2762250" y="2711450"/>
                              </a:cubicBezTo>
                              <a:cubicBezTo>
                                <a:pt x="2644140" y="2700020"/>
                                <a:pt x="2669540" y="2598420"/>
                                <a:pt x="2533650" y="2540000"/>
                              </a:cubicBezTo>
                              <a:cubicBezTo>
                                <a:pt x="2397760" y="2481580"/>
                                <a:pt x="2264410" y="2437130"/>
                                <a:pt x="2082800" y="2419350"/>
                              </a:cubicBezTo>
                              <a:cubicBezTo>
                                <a:pt x="1901190" y="2401570"/>
                                <a:pt x="1844040" y="2423160"/>
                                <a:pt x="1625600" y="2451100"/>
                              </a:cubicBezTo>
                              <a:cubicBezTo>
                                <a:pt x="1407160" y="2479040"/>
                                <a:pt x="1211580" y="2514600"/>
                                <a:pt x="990600" y="2559050"/>
                              </a:cubicBezTo>
                              <a:cubicBezTo>
                                <a:pt x="769620" y="2603500"/>
                                <a:pt x="718820" y="2607310"/>
                                <a:pt x="520700" y="2673350"/>
                              </a:cubicBezTo>
                              <a:cubicBezTo>
                                <a:pt x="322580" y="2739390"/>
                                <a:pt x="81280" y="2908300"/>
                                <a:pt x="0" y="2889250"/>
                              </a:cubicBezTo>
                            </a:path>
                          </a:pathLst>
                        </a:cu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2.5pt;margin-top:1.25pt;height:227.6pt;width:498pt;z-index:-1989553152;mso-width-relative:page;mso-height-relative:page;" filled="f" stroked="t" coordsize="6324600,2890738" o:gfxdata="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" path="m6324600,0c6270625,67945,6141720,215900,6026150,387350c5910580,558800,5816600,695960,5746750,857250c5676900,1018540,5741670,1036320,5676900,1193800c5612130,1351280,5535930,1484630,5422900,1644650c5309870,1804670,5220970,1889760,5111750,1993900c5002530,2098040,4974590,2115820,4876800,2165350c4779010,2214880,4752340,2200910,4622800,2241550c4493260,2282190,4367530,2326640,4229100,2368550c4090670,2410460,4090670,2425700,3930650,2451100c3770630,2476500,3590290,2466340,3429000,2495550c3267710,2524760,3257550,2553970,3124200,2597150c2990850,2640330,2880360,2722880,2762250,2711450c2644140,2700020,2669540,2598420,2533650,2540000c2397760,2481580,2264410,2437130,2082800,2419350c1901190,2401570,1844040,2423160,1625600,2451100c1407160,2479040,1211580,2514600,990600,2559050c769620,2603500,718820,2607310,520700,2673350c322580,2739390,81280,2908300,0,2889250e">
                <v:path o:connectlocs="6324600,0;6026150,387320;5746750,857185;5676900,1193709;5422900,1644525;5111750,1993749;4876800,2165186;4622800,2241380;4229100,2368371;3930650,2450915;3429000,2495361;3124200,2596954;2762250,2711245;2533650,2539808;2082800,2419167;1625600,2450915;990600,2558857;520700,2673148;0,2889032;114300,2577905" o:connectangles="0,0,0,0,0,0,0,0,0,0,0,0,0,0,0,0,0,0,0,0"/>
                <v:fill on="f" focussize="0,0"/>
                <v:stroke weight="3pt" color="#00B050 [3204]" joinstyle="round"/>
                <v:imagedata o:title=""/>
                <o:lock v:ext="edit" aspectratio="f"/>
              </v:shape>
            </w:pict>
          </mc:Fallback>
        </mc:AlternateContent>
      </w:r>
      <w:r>
        <w:rPr>
          <w:rFonts w:hint="default" w:ascii="Times New Roman" w:hAnsi="Times New Roman" w:eastAsia="宋体" w:cs="Times New Roman"/>
          <w:color w:val="auto"/>
          <w:lang w:val="en-US" w:eastAsia="zh-CN"/>
        </w:rPr>
        <w:drawing>
          <wp:anchor distT="0" distB="0" distL="114300" distR="114300" simplePos="0" relativeHeight="251692032" behindDoc="0" locked="0" layoutInCell="0" allowOverlap="1">
            <wp:simplePos x="0" y="0"/>
            <wp:positionH relativeFrom="column">
              <wp:posOffset>7700010</wp:posOffset>
            </wp:positionH>
            <wp:positionV relativeFrom="paragraph">
              <wp:posOffset>-5080</wp:posOffset>
            </wp:positionV>
            <wp:extent cx="1179830" cy="1148080"/>
            <wp:effectExtent l="0" t="0" r="1270" b="13970"/>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4"/>
                    <a:srcRect l="14099" t="8330" r="13029" b="11499"/>
                    <a:stretch>
                      <a:fillRect/>
                    </a:stretch>
                  </pic:blipFill>
                  <pic:spPr>
                    <a:xfrm>
                      <a:off x="0" y="0"/>
                      <a:ext cx="1179830" cy="1148080"/>
                    </a:xfrm>
                    <a:prstGeom prst="rect">
                      <a:avLst/>
                    </a:prstGeom>
                    <a:solidFill>
                      <a:srgbClr val="FFFFFF"/>
                    </a:solidFill>
                    <a:ln>
                      <a:noFill/>
                    </a:ln>
                  </pic:spPr>
                </pic:pic>
              </a:graphicData>
            </a:graphic>
          </wp:anchor>
        </w:drawing>
      </w:r>
    </w:p>
    <w:p>
      <w:pPr>
        <w:jc w:val="center"/>
        <w:rPr>
          <w:rFonts w:hint="default" w:ascii="Times New Roman" w:hAnsi="Times New Roman" w:eastAsia="Times New Roman" w:cs="Times New Roman"/>
          <w:b/>
          <w:color w:val="auto"/>
          <w:szCs w:val="21"/>
          <w:highlight w:val="none"/>
          <w:lang w:val="en-US" w:eastAsia="zh-CN"/>
        </w:rPr>
      </w:pPr>
      <w:r>
        <w:rPr>
          <w:rFonts w:hint="default" w:ascii="Times New Roman" w:hAnsi="Times New Roman" w:eastAsia="Times New Roman" w:cs="Times New Roman"/>
          <w:b/>
          <w:color w:val="auto"/>
          <w:szCs w:val="21"/>
          <w:highlight w:val="none"/>
          <w:lang w:val="en-US" w:eastAsia="zh-CN"/>
        </w:rPr>
        <w:t>附图</w:t>
      </w:r>
      <w:r>
        <w:rPr>
          <w:rFonts w:hint="eastAsia" w:eastAsia="Times New Roman" w:cs="Times New Roman"/>
          <w:b/>
          <w:color w:val="auto"/>
          <w:szCs w:val="21"/>
          <w:highlight w:val="none"/>
          <w:lang w:val="en-US" w:eastAsia="zh-CN"/>
        </w:rPr>
        <w:t>3</w:t>
      </w:r>
      <w:r>
        <w:rPr>
          <w:rFonts w:hint="default" w:ascii="Times New Roman" w:hAnsi="Times New Roman" w:eastAsia="Times New Roman" w:cs="Times New Roman"/>
          <w:b/>
          <w:color w:val="auto"/>
          <w:szCs w:val="21"/>
          <w:highlight w:val="none"/>
          <w:lang w:val="en-US" w:eastAsia="zh-CN"/>
        </w:rPr>
        <w:t xml:space="preserve"> 四至及环境敏感点分布图</w:t>
      </w:r>
      <w:r>
        <w:rPr>
          <w:rFonts w:hint="eastAsia" w:eastAsia="Times New Roman" w:cs="Times New Roman"/>
          <w:b/>
          <w:color w:val="auto"/>
          <w:szCs w:val="21"/>
          <w:highlight w:val="none"/>
          <w:lang w:val="en-US" w:eastAsia="zh-CN"/>
        </w:rPr>
        <w:t>（二）</w:t>
      </w:r>
    </w:p>
    <w:p>
      <w:pPr>
        <w:jc w:val="center"/>
        <w:rPr>
          <w:rFonts w:hint="default" w:ascii="Times New Roman" w:hAnsi="Times New Roman" w:eastAsia="Times New Roman" w:cs="Times New Roman"/>
          <w:b/>
          <w:color w:val="auto"/>
          <w:szCs w:val="21"/>
          <w:highlight w:val="none"/>
          <w:lang w:val="en-US" w:eastAsia="zh-CN"/>
        </w:rPr>
      </w:pPr>
    </w:p>
    <w:p>
      <w:pPr>
        <w:ind w:left="0" w:leftChars="0" w:firstLine="0" w:firstLineChars="0"/>
        <w:jc w:val="center"/>
        <w:rPr>
          <w:rFonts w:hint="default" w:ascii="Times New Roman" w:hAnsi="Times New Roman" w:eastAsia="宋体" w:cs="Times New Roman"/>
          <w:color w:val="auto"/>
          <w:lang w:eastAsia="zh-CN"/>
        </w:rPr>
      </w:pPr>
      <w:r>
        <w:rPr>
          <w:sz w:val="28"/>
        </w:rPr>
        <mc:AlternateContent>
          <mc:Choice Requires="wps">
            <w:drawing>
              <wp:anchor distT="0" distB="0" distL="114300" distR="114300" simplePos="0" relativeHeight="1706163200" behindDoc="0" locked="0" layoutInCell="1" allowOverlap="1">
                <wp:simplePos x="0" y="0"/>
                <wp:positionH relativeFrom="column">
                  <wp:posOffset>1606550</wp:posOffset>
                </wp:positionH>
                <wp:positionV relativeFrom="paragraph">
                  <wp:posOffset>1919605</wp:posOffset>
                </wp:positionV>
                <wp:extent cx="775970" cy="553720"/>
                <wp:effectExtent l="0" t="0" r="0" b="0"/>
                <wp:wrapNone/>
                <wp:docPr id="85" name="矩形 85"/>
                <wp:cNvGraphicFramePr/>
                <a:graphic xmlns:a="http://schemas.openxmlformats.org/drawingml/2006/main">
                  <a:graphicData uri="http://schemas.microsoft.com/office/word/2010/wordprocessingShape">
                    <wps:wsp>
                      <wps:cNvSpPr/>
                      <wps:spPr>
                        <a:xfrm>
                          <a:off x="0" y="0"/>
                          <a:ext cx="775970" cy="553720"/>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FF0000"/>
                                <w:sz w:val="21"/>
                                <w:szCs w:val="21"/>
                                <w:highlight w:val="none"/>
                                <w:lang w:eastAsia="zh-CN"/>
                              </w:rPr>
                            </w:pPr>
                            <w:r>
                              <w:rPr>
                                <w:rFonts w:hint="eastAsia"/>
                                <w:b/>
                                <w:bCs/>
                                <w:color w:val="FF0000"/>
                                <w:sz w:val="21"/>
                                <w:szCs w:val="21"/>
                                <w:highlight w:val="none"/>
                                <w:lang w:val="en-US" w:eastAsia="zh-CN"/>
                              </w:rPr>
                              <w:t>紫外消毒及计量槽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5pt;margin-top:151.15pt;height:43.6pt;width:61.1pt;z-index:1706163200;v-text-anchor:middle;mso-width-relative:page;mso-height-relative:page;" filled="f" stroked="f" coordsize="21600,21600" o:gfxdata="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uSW1toAAAALAQAADwAAAAAAAAABACAAAAAiAAAAZHJzL2Rv&#10;d25yZXYueG1sUEsBAhQAFAAAAAgAh07iQGbB4F04AgAASQQAAA4AAAAAAAAAAQAgAAAAKQEAAGRy&#10;cy9lMm9Eb2MueG1sUEsFBgAAAAAGAAYAWQEAANMFAAAAAA==&#10;">
                <v:fill on="f" focussize="0,0"/>
                <v:stroke on="f" weight="1.75pt"/>
                <v:imagedata o:title=""/>
                <o:lock v:ext="edit" aspectratio="f"/>
                <v:textbox>
                  <w:txbxContent>
                    <w:p>
                      <w:pPr>
                        <w:ind w:left="0" w:leftChars="0" w:firstLine="0" w:firstLineChars="0"/>
                        <w:jc w:val="both"/>
                        <w:rPr>
                          <w:rFonts w:hint="eastAsia" w:eastAsia="宋体"/>
                          <w:b/>
                          <w:bCs/>
                          <w:color w:val="FF0000"/>
                          <w:sz w:val="21"/>
                          <w:szCs w:val="21"/>
                          <w:highlight w:val="none"/>
                          <w:lang w:eastAsia="zh-CN"/>
                        </w:rPr>
                      </w:pPr>
                      <w:r>
                        <w:rPr>
                          <w:rFonts w:hint="eastAsia"/>
                          <w:b/>
                          <w:bCs/>
                          <w:color w:val="FF0000"/>
                          <w:sz w:val="21"/>
                          <w:szCs w:val="21"/>
                          <w:highlight w:val="none"/>
                          <w:lang w:val="en-US" w:eastAsia="zh-CN"/>
                        </w:rPr>
                        <w:t>紫外消毒及计量槽</w:t>
                      </w:r>
                    </w:p>
                  </w:txbxContent>
                </v:textbox>
              </v:rect>
            </w:pict>
          </mc:Fallback>
        </mc:AlternateContent>
      </w:r>
      <w:r>
        <w:rPr>
          <w:sz w:val="28"/>
        </w:rPr>
        <mc:AlternateContent>
          <mc:Choice Requires="wps">
            <w:drawing>
              <wp:anchor distT="0" distB="0" distL="114300" distR="114300" simplePos="0" relativeHeight="978910208" behindDoc="0" locked="0" layoutInCell="1" allowOverlap="1">
                <wp:simplePos x="0" y="0"/>
                <wp:positionH relativeFrom="column">
                  <wp:posOffset>5381625</wp:posOffset>
                </wp:positionH>
                <wp:positionV relativeFrom="paragraph">
                  <wp:posOffset>2372360</wp:posOffset>
                </wp:positionV>
                <wp:extent cx="616585" cy="553720"/>
                <wp:effectExtent l="0" t="0" r="0" b="0"/>
                <wp:wrapNone/>
                <wp:docPr id="84" name="矩形 84"/>
                <wp:cNvGraphicFramePr/>
                <a:graphic xmlns:a="http://schemas.openxmlformats.org/drawingml/2006/main">
                  <a:graphicData uri="http://schemas.microsoft.com/office/word/2010/wordprocessingShape">
                    <wps:wsp>
                      <wps:cNvSpPr/>
                      <wps:spPr>
                        <a:xfrm>
                          <a:off x="0" y="0"/>
                          <a:ext cx="616585" cy="553720"/>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FF0000"/>
                                <w:sz w:val="21"/>
                                <w:szCs w:val="21"/>
                                <w:highlight w:val="none"/>
                                <w:lang w:eastAsia="zh-CN"/>
                              </w:rPr>
                            </w:pPr>
                            <w:r>
                              <w:rPr>
                                <w:rFonts w:hint="eastAsia"/>
                                <w:b/>
                                <w:bCs/>
                                <w:color w:val="FF0000"/>
                                <w:sz w:val="21"/>
                                <w:szCs w:val="21"/>
                                <w:highlight w:val="none"/>
                                <w:lang w:val="en-US" w:eastAsia="zh-CN"/>
                              </w:rPr>
                              <w:t>综合处理间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75pt;margin-top:186.8pt;height:43.6pt;width:48.55pt;z-index:978910208;v-text-anchor:middle;mso-width-relative:page;mso-height-relative:page;" filled="f" stroked="f" coordsize="21600,21600" o:gfxdata="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b3vydsAAAALAQAADwAAAAAAAAABACAAAAAiAAAAZHJzL2Rv&#10;d25yZXYueG1sUEsBAhQAFAAAAAgAh07iQKzd2+83AgAASQQAAA4AAAAAAAAAAQAgAAAAKgEAAGRy&#10;cy9lMm9Eb2MueG1sUEsFBgAAAAAGAAYAWQEAANMFAAAAAA==&#10;">
                <v:fill on="f" focussize="0,0"/>
                <v:stroke on="f" weight="1.75pt"/>
                <v:imagedata o:title=""/>
                <o:lock v:ext="edit" aspectratio="f"/>
                <v:textbox>
                  <w:txbxContent>
                    <w:p>
                      <w:pPr>
                        <w:ind w:left="0" w:leftChars="0" w:firstLine="0" w:firstLineChars="0"/>
                        <w:jc w:val="both"/>
                        <w:rPr>
                          <w:rFonts w:hint="eastAsia" w:eastAsia="宋体"/>
                          <w:b/>
                          <w:bCs/>
                          <w:color w:val="FF0000"/>
                          <w:sz w:val="21"/>
                          <w:szCs w:val="21"/>
                          <w:highlight w:val="none"/>
                          <w:lang w:eastAsia="zh-CN"/>
                        </w:rPr>
                      </w:pPr>
                      <w:r>
                        <w:rPr>
                          <w:rFonts w:hint="eastAsia"/>
                          <w:b/>
                          <w:bCs/>
                          <w:color w:val="FF0000"/>
                          <w:sz w:val="21"/>
                          <w:szCs w:val="21"/>
                          <w:highlight w:val="none"/>
                          <w:lang w:val="en-US" w:eastAsia="zh-CN"/>
                        </w:rPr>
                        <w:t>综合处理间</w:t>
                      </w:r>
                    </w:p>
                  </w:txbxContent>
                </v:textbox>
              </v:rect>
            </w:pict>
          </mc:Fallback>
        </mc:AlternateContent>
      </w:r>
      <w:r>
        <w:rPr>
          <w:sz w:val="28"/>
        </w:rPr>
        <mc:AlternateContent>
          <mc:Choice Requires="wps">
            <w:drawing>
              <wp:anchor distT="0" distB="0" distL="114300" distR="114300" simplePos="0" relativeHeight="1870838784" behindDoc="0" locked="0" layoutInCell="1" allowOverlap="1">
                <wp:simplePos x="0" y="0"/>
                <wp:positionH relativeFrom="column">
                  <wp:posOffset>3303905</wp:posOffset>
                </wp:positionH>
                <wp:positionV relativeFrom="paragraph">
                  <wp:posOffset>2550795</wp:posOffset>
                </wp:positionV>
                <wp:extent cx="974090" cy="292735"/>
                <wp:effectExtent l="0" t="0" r="0" b="0"/>
                <wp:wrapNone/>
                <wp:docPr id="83" name="矩形 83"/>
                <wp:cNvGraphicFramePr/>
                <a:graphic xmlns:a="http://schemas.openxmlformats.org/drawingml/2006/main">
                  <a:graphicData uri="http://schemas.microsoft.com/office/word/2010/wordprocessingShape">
                    <wps:wsp>
                      <wps:cNvSpPr/>
                      <wps:spPr>
                        <a:xfrm>
                          <a:off x="0" y="0"/>
                          <a:ext cx="974090" cy="292735"/>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宋体"/>
                                <w:b/>
                                <w:bCs/>
                                <w:color w:val="FF0000"/>
                                <w:sz w:val="21"/>
                                <w:szCs w:val="21"/>
                                <w:highlight w:val="none"/>
                                <w:lang w:eastAsia="zh-CN"/>
                              </w:rPr>
                            </w:pPr>
                            <w:r>
                              <w:rPr>
                                <w:rFonts w:hint="eastAsia"/>
                                <w:b/>
                                <w:bCs/>
                                <w:color w:val="FF0000"/>
                                <w:sz w:val="21"/>
                                <w:szCs w:val="21"/>
                                <w:highlight w:val="none"/>
                                <w:lang w:val="en-US" w:eastAsia="zh-CN"/>
                              </w:rPr>
                              <w:t>人工湿地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15pt;margin-top:200.85pt;height:23.05pt;width:76.7pt;z-index:1870838784;v-text-anchor:middle;mso-width-relative:page;mso-height-relative:page;" filled="f" stroked="f" coordsize="21600,21600" o:gfxdata="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DNxEHZAAAACwEAAA8AAAAAAAAAAQAgAAAAIgAAAGRycy9kb3du&#10;cmV2LnhtbFBLAQIUABQAAAAIAIdO4kAaMQJxNwIAAEkEAAAOAAAAAAAAAAEAIAAAACgBAABkcnMv&#10;ZTJvRG9jLnhtbFBLBQYAAAAABgAGAFkBAADRBQAAAAA=&#10;">
                <v:fill on="f" focussize="0,0"/>
                <v:stroke on="f" weight="1.75pt"/>
                <v:imagedata o:title=""/>
                <o:lock v:ext="edit" aspectratio="f"/>
                <v:textbox>
                  <w:txbxContent>
                    <w:p>
                      <w:pPr>
                        <w:ind w:left="0" w:leftChars="0" w:firstLine="0" w:firstLineChars="0"/>
                        <w:jc w:val="both"/>
                        <w:rPr>
                          <w:rFonts w:hint="eastAsia" w:eastAsia="宋体"/>
                          <w:b/>
                          <w:bCs/>
                          <w:color w:val="FF0000"/>
                          <w:sz w:val="21"/>
                          <w:szCs w:val="21"/>
                          <w:highlight w:val="none"/>
                          <w:lang w:eastAsia="zh-CN"/>
                        </w:rPr>
                      </w:pPr>
                      <w:r>
                        <w:rPr>
                          <w:rFonts w:hint="eastAsia"/>
                          <w:b/>
                          <w:bCs/>
                          <w:color w:val="FF0000"/>
                          <w:sz w:val="21"/>
                          <w:szCs w:val="21"/>
                          <w:highlight w:val="none"/>
                          <w:lang w:val="en-US" w:eastAsia="zh-CN"/>
                        </w:rPr>
                        <w:t>人工湿地</w:t>
                      </w:r>
                    </w:p>
                  </w:txbxContent>
                </v:textbox>
              </v:rect>
            </w:pict>
          </mc:Fallback>
        </mc:AlternateContent>
      </w:r>
      <w:r>
        <w:rPr>
          <w:rFonts w:hint="default" w:ascii="Times New Roman" w:hAnsi="Times New Roman" w:eastAsia="宋体" w:cs="Times New Roman"/>
          <w:color w:val="auto"/>
          <w:lang w:eastAsia="zh-CN"/>
        </w:rPr>
        <w:drawing>
          <wp:inline distT="0" distB="0" distL="114300" distR="114300">
            <wp:extent cx="7804150" cy="5290185"/>
            <wp:effectExtent l="0" t="0" r="6350" b="5715"/>
            <wp:docPr id="80" name="图片 80"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平面布置图"/>
                    <pic:cNvPicPr>
                      <a:picLocks noChangeAspect="1"/>
                    </pic:cNvPicPr>
                  </pic:nvPicPr>
                  <pic:blipFill>
                    <a:blip r:embed="rId28"/>
                    <a:stretch>
                      <a:fillRect/>
                    </a:stretch>
                  </pic:blipFill>
                  <pic:spPr>
                    <a:xfrm>
                      <a:off x="0" y="0"/>
                      <a:ext cx="7804150" cy="5290185"/>
                    </a:xfrm>
                    <a:prstGeom prst="rect">
                      <a:avLst/>
                    </a:prstGeom>
                  </pic:spPr>
                </pic:pic>
              </a:graphicData>
            </a:graphic>
          </wp:inline>
        </w:drawing>
      </w:r>
    </w:p>
    <w:p>
      <w:pPr>
        <w:jc w:val="center"/>
        <w:rPr>
          <w:rFonts w:hint="default" w:ascii="Times New Roman" w:hAnsi="Times New Roman" w:eastAsia="宋体" w:cs="Times New Roman"/>
          <w:color w:val="auto"/>
          <w:lang w:val="en-US" w:eastAsia="zh-CN"/>
        </w:rPr>
      </w:pPr>
      <w:r>
        <w:rPr>
          <w:rFonts w:hint="default" w:ascii="Times New Roman" w:hAnsi="Times New Roman" w:eastAsia="Times New Roman" w:cs="Times New Roman"/>
          <w:b/>
          <w:color w:val="auto"/>
          <w:szCs w:val="21"/>
          <w:highlight w:val="none"/>
          <w:lang w:val="en-US" w:eastAsia="zh-CN"/>
        </w:rPr>
        <w:t>附图</w:t>
      </w:r>
      <w:r>
        <w:rPr>
          <w:rFonts w:hint="eastAsia" w:eastAsia="Times New Roman" w:cs="Times New Roman"/>
          <w:b/>
          <w:color w:val="auto"/>
          <w:szCs w:val="21"/>
          <w:highlight w:val="none"/>
          <w:lang w:val="en-US" w:eastAsia="zh-CN"/>
        </w:rPr>
        <w:t>4</w:t>
      </w:r>
      <w:r>
        <w:rPr>
          <w:rFonts w:hint="default" w:ascii="Times New Roman" w:hAnsi="Times New Roman" w:eastAsia="Times New Roman" w:cs="Times New Roman"/>
          <w:b/>
          <w:color w:val="auto"/>
          <w:szCs w:val="21"/>
          <w:highlight w:val="none"/>
          <w:lang w:val="en-US" w:eastAsia="zh-CN"/>
        </w:rPr>
        <w:t xml:space="preserve">  平面布置图</w:t>
      </w:r>
    </w:p>
    <w:p>
      <w:pPr>
        <w:jc w:val="both"/>
        <w:rPr>
          <w:rFonts w:hint="default" w:ascii="Times New Roman" w:hAnsi="Times New Roman" w:cs="Times New Roman"/>
          <w:color w:val="auto"/>
          <w:lang w:val="en-US" w:eastAsia="zh-CN"/>
        </w:rPr>
        <w:sectPr>
          <w:headerReference r:id="rId8" w:type="default"/>
          <w:footerReference r:id="rId9" w:type="default"/>
          <w:footnotePr>
            <w:numFmt w:val="decimal"/>
          </w:footnotePr>
          <w:pgSz w:w="16840" w:h="11906"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0" w:charSpace="0"/>
        </w:sectPr>
      </w:pPr>
    </w:p>
    <w:p>
      <w:pPr>
        <w:pStyle w:val="32"/>
        <w:spacing w:before="468" w:beforeLines="150" w:after="156" w:afterLines="50"/>
        <w:ind w:firstLine="24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附件1 委托书</w:t>
      </w:r>
    </w:p>
    <w:p>
      <w:pPr>
        <w:jc w:val="center"/>
        <w:rPr>
          <w:rFonts w:hint="default" w:ascii="Times New Roman" w:hAnsi="Times New Roman" w:cs="Times New Roman"/>
          <w:b/>
          <w:bCs/>
          <w:color w:val="auto"/>
          <w:sz w:val="44"/>
        </w:rPr>
      </w:pPr>
      <w:r>
        <w:rPr>
          <w:rFonts w:hint="default" w:ascii="Times New Roman" w:hAnsi="Times New Roman" w:cs="Times New Roman"/>
          <w:b/>
          <w:bCs/>
          <w:color w:val="auto"/>
          <w:sz w:val="44"/>
        </w:rPr>
        <w:t>委 托 书</w:t>
      </w:r>
    </w:p>
    <w:p>
      <w:pPr>
        <w:ind w:firstLine="3534" w:firstLineChars="800"/>
        <w:rPr>
          <w:rFonts w:hint="default" w:ascii="Times New Roman" w:hAnsi="Times New Roman" w:cs="Times New Roman"/>
          <w:b/>
          <w:bCs/>
          <w:color w:val="auto"/>
          <w:sz w:val="44"/>
        </w:rPr>
      </w:pPr>
    </w:p>
    <w:p>
      <w:pPr>
        <w:ind w:firstLine="3534" w:firstLineChars="800"/>
        <w:rPr>
          <w:rFonts w:hint="default" w:ascii="Times New Roman" w:hAnsi="Times New Roman" w:cs="Times New Roman"/>
          <w:b/>
          <w:bCs/>
          <w:color w:val="auto"/>
          <w:sz w:val="44"/>
        </w:rPr>
      </w:pPr>
    </w:p>
    <w:p>
      <w:pPr>
        <w:spacing w:line="480" w:lineRule="auto"/>
        <w:ind w:left="0" w:leftChars="0" w:firstLine="0" w:firstLineChars="0"/>
        <w:rPr>
          <w:rFonts w:hint="default" w:ascii="Times New Roman" w:hAnsi="Times New Roman" w:cs="Times New Roman"/>
          <w:b/>
          <w:bCs/>
          <w:color w:val="auto"/>
          <w:sz w:val="28"/>
        </w:rPr>
      </w:pPr>
      <w:r>
        <w:rPr>
          <w:rFonts w:hint="default" w:ascii="Times New Roman" w:hAnsi="Times New Roman" w:cs="Times New Roman"/>
          <w:b/>
          <w:bCs/>
          <w:color w:val="auto"/>
          <w:sz w:val="28"/>
          <w:lang w:eastAsia="zh-CN"/>
        </w:rPr>
        <w:t>天津天祥达环境科技</w:t>
      </w:r>
      <w:r>
        <w:rPr>
          <w:rFonts w:hint="default" w:ascii="Times New Roman" w:hAnsi="Times New Roman" w:cs="Times New Roman"/>
          <w:b/>
          <w:bCs/>
          <w:color w:val="auto"/>
          <w:sz w:val="28"/>
        </w:rPr>
        <w:t>有限公司：</w:t>
      </w:r>
    </w:p>
    <w:p>
      <w:pPr>
        <w:spacing w:line="480" w:lineRule="auto"/>
        <w:rPr>
          <w:rFonts w:hint="default" w:ascii="Times New Roman" w:hAnsi="Times New Roman" w:cs="Times New Roman"/>
          <w:b/>
          <w:bCs/>
          <w:color w:val="auto"/>
          <w:sz w:val="28"/>
        </w:rPr>
      </w:pPr>
    </w:p>
    <w:p>
      <w:pPr>
        <w:spacing w:line="480" w:lineRule="auto"/>
        <w:ind w:firstLine="562" w:firstLineChars="200"/>
        <w:jc w:val="left"/>
        <w:rPr>
          <w:rFonts w:hint="default" w:ascii="Times New Roman" w:hAnsi="Times New Roman" w:cs="Times New Roman"/>
          <w:b/>
          <w:bCs/>
          <w:color w:val="auto"/>
          <w:sz w:val="28"/>
        </w:rPr>
      </w:pPr>
      <w:r>
        <w:rPr>
          <w:rFonts w:hint="default" w:ascii="Times New Roman" w:hAnsi="Times New Roman" w:cs="Times New Roman"/>
          <w:b/>
          <w:bCs/>
          <w:color w:val="auto"/>
          <w:sz w:val="28"/>
        </w:rPr>
        <w:t>根据国家环保部颁布的《建设项目环境影响评价分类管理名录》和广东省颁布的《广东省建设项目环境保护管理条例》的规定，对</w:t>
      </w:r>
      <w:r>
        <w:rPr>
          <w:rFonts w:hint="eastAsia" w:ascii="Times New Roman" w:hAnsi="Times New Roman" w:cs="Times New Roman"/>
          <w:b/>
          <w:bCs/>
          <w:color w:val="auto"/>
          <w:sz w:val="28"/>
          <w:lang w:eastAsia="zh-CN"/>
        </w:rPr>
        <w:t>本</w:t>
      </w:r>
      <w:r>
        <w:rPr>
          <w:rFonts w:hint="default" w:ascii="Times New Roman" w:hAnsi="Times New Roman" w:cs="Times New Roman"/>
          <w:b/>
          <w:bCs/>
          <w:color w:val="auto"/>
          <w:sz w:val="28"/>
        </w:rPr>
        <w:t>项目需进行环境影响评价，现委托贵单位对“</w:t>
      </w:r>
      <w:r>
        <w:rPr>
          <w:rFonts w:hint="default" w:ascii="Times New Roman" w:hAnsi="Times New Roman" w:cs="Times New Roman"/>
          <w:b/>
          <w:bCs/>
          <w:color w:val="auto"/>
          <w:sz w:val="28"/>
          <w:lang w:eastAsia="zh-CN"/>
        </w:rPr>
        <w:t>揭东区玉湖镇区污水处理厂工程</w:t>
      </w:r>
      <w:r>
        <w:rPr>
          <w:rFonts w:hint="default" w:ascii="Times New Roman" w:hAnsi="Times New Roman" w:cs="Times New Roman"/>
          <w:b/>
          <w:bCs/>
          <w:color w:val="auto"/>
          <w:sz w:val="28"/>
        </w:rPr>
        <w:t>项目”进行环境影响评价，编制环境影响报告表。</w:t>
      </w: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jc w:val="right"/>
        <w:rPr>
          <w:rFonts w:hint="default" w:ascii="Times New Roman" w:hAnsi="Times New Roman" w:cs="Times New Roman"/>
          <w:b/>
          <w:bCs/>
          <w:color w:val="auto"/>
          <w:sz w:val="28"/>
          <w:lang w:val="en-US" w:eastAsia="zh-CN"/>
        </w:rPr>
      </w:pPr>
      <w:r>
        <w:rPr>
          <w:rFonts w:hint="default" w:ascii="Times New Roman" w:hAnsi="Times New Roman" w:cs="Times New Roman"/>
          <w:b/>
          <w:bCs/>
          <w:color w:val="auto"/>
          <w:sz w:val="28"/>
        </w:rPr>
        <w:t>委托单位：</w:t>
      </w:r>
      <w:r>
        <w:rPr>
          <w:rFonts w:hint="eastAsia" w:cs="Times New Roman"/>
          <w:b/>
          <w:bCs/>
          <w:color w:val="auto"/>
          <w:sz w:val="28"/>
          <w:lang w:eastAsia="zh-CN"/>
        </w:rPr>
        <w:t>揭阳市揭东区住房和城乡规划建设局</w:t>
      </w:r>
    </w:p>
    <w:p>
      <w:pPr>
        <w:spacing w:line="360" w:lineRule="auto"/>
        <w:jc w:val="right"/>
        <w:rPr>
          <w:rFonts w:hint="default" w:ascii="Times New Roman" w:hAnsi="Times New Roman" w:eastAsia="宋体" w:cs="Times New Roman"/>
          <w:b/>
          <w:color w:val="auto"/>
          <w:sz w:val="28"/>
          <w:szCs w:val="28"/>
          <w:lang w:eastAsia="zh-CN"/>
        </w:rPr>
      </w:pPr>
      <w:r>
        <w:rPr>
          <w:rFonts w:hint="default" w:ascii="Times New Roman" w:hAnsi="Times New Roman" w:cs="Times New Roman"/>
          <w:b/>
          <w:bCs/>
          <w:color w:val="auto"/>
          <w:sz w:val="28"/>
        </w:rPr>
        <w:t xml:space="preserve"> </w:t>
      </w:r>
      <w:r>
        <w:rPr>
          <w:rFonts w:hint="default" w:ascii="Times New Roman" w:hAnsi="Times New Roman" w:cs="Times New Roman"/>
          <w:b/>
          <w:bCs/>
          <w:color w:val="auto"/>
          <w:sz w:val="28"/>
          <w:szCs w:val="28"/>
        </w:rPr>
        <w:t xml:space="preserve">                                201</w:t>
      </w:r>
      <w:r>
        <w:rPr>
          <w:rFonts w:hint="eastAsia" w:ascii="Times New Roman" w:hAnsi="Times New Roman" w:cs="Times New Roman"/>
          <w:b/>
          <w:bCs/>
          <w:color w:val="auto"/>
          <w:sz w:val="28"/>
          <w:szCs w:val="28"/>
          <w:lang w:val="en-US" w:eastAsia="zh-CN"/>
        </w:rPr>
        <w:t>9</w:t>
      </w:r>
      <w:r>
        <w:rPr>
          <w:rFonts w:hint="default" w:ascii="Times New Roman" w:hAnsi="Times New Roman" w:cs="Times New Roman"/>
          <w:b/>
          <w:bCs/>
          <w:color w:val="auto"/>
          <w:sz w:val="28"/>
          <w:szCs w:val="28"/>
        </w:rPr>
        <w:t>年</w:t>
      </w:r>
      <w:r>
        <w:rPr>
          <w:rFonts w:hint="eastAsia" w:cs="Times New Roman"/>
          <w:b/>
          <w:bCs/>
          <w:color w:val="auto"/>
          <w:sz w:val="28"/>
          <w:szCs w:val="28"/>
          <w:lang w:val="en-US" w:eastAsia="zh-CN"/>
        </w:rPr>
        <w:t>4</w:t>
      </w:r>
      <w:r>
        <w:rPr>
          <w:rFonts w:hint="default" w:ascii="Times New Roman" w:hAnsi="Times New Roman" w:cs="Times New Roman"/>
          <w:b/>
          <w:bCs/>
          <w:color w:val="auto"/>
          <w:sz w:val="28"/>
          <w:szCs w:val="28"/>
        </w:rPr>
        <w:t>月</w:t>
      </w:r>
      <w:r>
        <w:rPr>
          <w:rFonts w:hint="eastAsia" w:ascii="Times New Roman" w:hAnsi="Times New Roman" w:cs="Times New Roman"/>
          <w:b/>
          <w:bCs/>
          <w:color w:val="auto"/>
          <w:sz w:val="28"/>
          <w:szCs w:val="28"/>
          <w:lang w:val="en-US" w:eastAsia="zh-CN"/>
        </w:rPr>
        <w:t>26</w:t>
      </w:r>
      <w:r>
        <w:rPr>
          <w:rFonts w:hint="default" w:ascii="Times New Roman" w:hAnsi="Times New Roman" w:cs="Times New Roman"/>
          <w:b/>
          <w:color w:val="auto"/>
          <w:sz w:val="28"/>
          <w:szCs w:val="28"/>
        </w:rPr>
        <w:t>日</w:t>
      </w:r>
    </w:p>
    <w:p>
      <w:pPr>
        <w:pStyle w:val="33"/>
        <w:rPr>
          <w:rFonts w:hint="default"/>
          <w:lang w:val="en-US" w:eastAsia="zh-CN"/>
        </w:rPr>
      </w:pPr>
    </w:p>
    <w:p>
      <w:pPr>
        <w:jc w:val="center"/>
        <w:rPr>
          <w:rFonts w:hint="default" w:ascii="Times New Roman" w:hAnsi="Times New Roman" w:cs="Times New Roman"/>
          <w:color w:val="auto"/>
          <w:lang w:val="en-US" w:eastAsia="zh-CN"/>
        </w:rPr>
      </w:pPr>
    </w:p>
    <w:p>
      <w:pPr>
        <w:pStyle w:val="32"/>
        <w:spacing w:before="468" w:beforeLines="150" w:after="156" w:afterLines="50"/>
        <w:ind w:firstLine="240"/>
        <w:rPr>
          <w:rFonts w:hint="default" w:ascii="Times New Roman" w:hAnsi="Times New Roman" w:cs="Times New Roman"/>
          <w:color w:val="auto"/>
          <w:szCs w:val="24"/>
          <w:lang w:val="en-US" w:eastAsia="zh-CN"/>
        </w:rPr>
      </w:pPr>
    </w:p>
    <w:p>
      <w:pPr>
        <w:pStyle w:val="32"/>
        <w:spacing w:before="468" w:beforeLines="150" w:after="156" w:afterLines="50"/>
        <w:ind w:firstLine="240"/>
        <w:rPr>
          <w:rFonts w:hint="default" w:ascii="Times New Roman" w:hAnsi="Times New Roman" w:cs="Times New Roman"/>
          <w:color w:val="auto"/>
          <w:szCs w:val="24"/>
          <w:lang w:val="en-US" w:eastAsia="zh-CN"/>
        </w:rPr>
      </w:pPr>
    </w:p>
    <w:p>
      <w:pPr>
        <w:pStyle w:val="32"/>
        <w:spacing w:before="468" w:beforeLines="150" w:after="156" w:afterLines="50"/>
        <w:ind w:firstLine="240"/>
        <w:rPr>
          <w:rFonts w:hint="default" w:ascii="Times New Roman" w:hAnsi="Times New Roman" w:cs="Times New Roman"/>
          <w:color w:val="auto"/>
          <w:szCs w:val="24"/>
          <w:lang w:val="en-US" w:eastAsia="zh-CN"/>
        </w:rPr>
      </w:pPr>
    </w:p>
    <w:p>
      <w:pPr>
        <w:pStyle w:val="32"/>
        <w:spacing w:before="468" w:beforeLines="150" w:after="156" w:afterLines="50"/>
        <w:ind w:firstLine="24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附件2 土地使用证明</w:t>
      </w:r>
    </w:p>
    <w:p>
      <w:pPr>
        <w:pStyle w:val="33"/>
        <w:spacing w:line="240" w:lineRule="auto"/>
        <w:ind w:left="0" w:leftChars="0" w:firstLine="0" w:firstLineChars="0"/>
        <w:jc w:val="center"/>
        <w:rPr>
          <w:rFonts w:hint="default" w:ascii="Times New Roman" w:hAnsi="Times New Roman" w:cs="Times New Roman"/>
          <w:color w:val="auto"/>
          <w:lang w:val="en-US" w:eastAsia="zh-CN"/>
        </w:rPr>
      </w:pPr>
    </w:p>
    <w:p>
      <w:pPr>
        <w:pStyle w:val="33"/>
        <w:spacing w:line="240" w:lineRule="auto"/>
        <w:ind w:left="0" w:leftChars="0" w:firstLine="0" w:firstLineChars="0"/>
        <w:jc w:val="center"/>
        <w:rPr>
          <w:rFonts w:hint="default" w:ascii="Times New Roman" w:hAnsi="Times New Roman" w:eastAsia="宋体" w:cs="Times New Roman"/>
          <w:color w:val="auto"/>
          <w:lang w:val="en-US" w:eastAsia="zh-CN"/>
        </w:rPr>
      </w:pPr>
    </w:p>
    <w:p>
      <w:pPr>
        <w:pStyle w:val="33"/>
        <w:spacing w:line="240" w:lineRule="auto"/>
        <w:ind w:left="0" w:leftChars="0" w:firstLine="0" w:firstLineChars="0"/>
        <w:jc w:val="both"/>
        <w:rPr>
          <w:rFonts w:hint="default" w:ascii="Times New Roman" w:hAnsi="Times New Roman" w:eastAsia="宋体" w:cs="Times New Roman"/>
          <w:color w:val="auto"/>
          <w:lang w:val="en-US" w:eastAsia="zh-CN"/>
        </w:rPr>
      </w:pPr>
    </w:p>
    <w:p>
      <w:pPr>
        <w:pStyle w:val="33"/>
        <w:spacing w:line="240" w:lineRule="auto"/>
        <w:ind w:left="0" w:leftChars="0" w:firstLine="0" w:firstLineChars="0"/>
        <w:jc w:val="both"/>
        <w:rPr>
          <w:rFonts w:hint="default" w:ascii="Times New Roman" w:hAnsi="Times New Roman" w:eastAsia="宋体" w:cs="Times New Roman"/>
          <w:color w:val="auto"/>
          <w:lang w:val="en-US" w:eastAsia="zh-CN"/>
        </w:rPr>
      </w:pPr>
    </w:p>
    <w:p>
      <w:pPr>
        <w:pStyle w:val="33"/>
        <w:spacing w:line="240" w:lineRule="auto"/>
        <w:ind w:left="0" w:leftChars="0" w:firstLine="0" w:firstLineChars="0"/>
        <w:jc w:val="center"/>
        <w:rPr>
          <w:rFonts w:hint="default" w:ascii="Times New Roman" w:hAnsi="Times New Roman" w:cs="Times New Roman"/>
          <w:color w:val="auto"/>
          <w:lang w:val="en-US" w:eastAsia="zh-CN"/>
        </w:rPr>
      </w:pPr>
    </w:p>
    <w:p>
      <w:pPr>
        <w:pStyle w:val="2"/>
      </w:pPr>
    </w:p>
    <w:sectPr>
      <w:footerReference r:id="rId10" w:type="default"/>
      <w:footnotePr>
        <w:numFmt w:val="decimal"/>
      </w:footnotePr>
      <w:pgSz w:w="11906" w:h="16840"/>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Noto Sans CJK JP Regular">
    <w:altName w:val="微软雅黑"/>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67"/>
      </w:rPr>
    </w:pPr>
    <w:r>
      <w:fldChar w:fldCharType="begin"/>
    </w:r>
    <w:r>
      <w:rPr>
        <w:rStyle w:val="167"/>
      </w:rPr>
      <w:instrText xml:space="preserve">PAGE  </w:instrTex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firstLine="360"/>
      <w:rPr>
        <w:rStyle w:val="42"/>
      </w:rPr>
    </w:pPr>
    <w:r>
      <w:fldChar w:fldCharType="begin"/>
    </w:r>
    <w:r>
      <w:rPr>
        <w:rStyle w:val="42"/>
      </w:rPr>
      <w:instrText xml:space="preserve">PAGE  </w:instrText>
    </w:r>
    <w:r>
      <w:fldChar w:fldCharType="separate"/>
    </w:r>
    <w:r>
      <w:rPr>
        <w:rStyle w:val="42"/>
      </w:rPr>
      <w:t>39</w:t>
    </w:r>
    <w:r>
      <w:fldChar w:fldCharType="end"/>
    </w:r>
  </w:p>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n&#10;3a/TAAAABQEAAA8AAAAAAAAAAQAgAAAAIgAAAGRycy9kb3ducmV2LnhtbFBLAQIUABQAAAAIAIdO&#10;4kDgncaCtgEAAFcDAAAOAAAAAAAAAAEAIAAAACIBAABkcnMvZTJvRG9jLnhtbFBLBQYAAAAABgAG&#10;AFkBAABKBQAAAAA=&#10;">
              <v:fill on="f" focussize="0,0"/>
              <v:stroke on="f" weight="1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46</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48</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ifd&#10;r9MAAAAFAQAADwAAAAAAAAABACAAAAAiAAAAZHJzL2Rvd25yZXYueG1sUEsBAhQAFAAAAAgAh07i&#10;QPpKara1AQAAVwMAAA4AAAAAAAAAAQAgAAAAIgEAAGRycy9lMm9Eb2MueG1sUEsFBgAAAAAGAAYA&#10;WQEAAEkFAAAAAA==&#10;">
              <v:fill on="f" focussize="0,0"/>
              <v:stroke on="f" weight="1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48</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2C360B"/>
    <w:multiLevelType w:val="singleLevel"/>
    <w:tmpl w:val="AF2C360B"/>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lvlText w:val="%1."/>
      <w:lvlJc w:val="left"/>
      <w:pPr>
        <w:tabs>
          <w:tab w:val="left" w:pos="730"/>
        </w:tabs>
        <w:ind w:left="-112" w:firstLine="482"/>
      </w:pPr>
      <w:rPr>
        <w:rFonts w:hint="eastAsia"/>
      </w:rPr>
    </w:lvl>
  </w:abstractNum>
  <w:abstractNum w:abstractNumId="2">
    <w:nsid w:val="5AADC82F"/>
    <w:multiLevelType w:val="singleLevel"/>
    <w:tmpl w:val="5AADC82F"/>
    <w:lvl w:ilvl="0" w:tentative="0">
      <w:start w:val="2"/>
      <w:numFmt w:val="decimal"/>
      <w:suff w:val="nothing"/>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14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D15"/>
    <w:rsid w:val="0000593E"/>
    <w:rsid w:val="0000652E"/>
    <w:rsid w:val="00011A99"/>
    <w:rsid w:val="00012967"/>
    <w:rsid w:val="00020B59"/>
    <w:rsid w:val="00021BF6"/>
    <w:rsid w:val="000225E3"/>
    <w:rsid w:val="00022DD1"/>
    <w:rsid w:val="000304CE"/>
    <w:rsid w:val="000317A1"/>
    <w:rsid w:val="00036387"/>
    <w:rsid w:val="000378EF"/>
    <w:rsid w:val="00044316"/>
    <w:rsid w:val="00046AA8"/>
    <w:rsid w:val="00047465"/>
    <w:rsid w:val="00051919"/>
    <w:rsid w:val="00054591"/>
    <w:rsid w:val="00055D7F"/>
    <w:rsid w:val="00061BB7"/>
    <w:rsid w:val="00064771"/>
    <w:rsid w:val="00064CFE"/>
    <w:rsid w:val="00070949"/>
    <w:rsid w:val="000715E8"/>
    <w:rsid w:val="000746FB"/>
    <w:rsid w:val="0007785B"/>
    <w:rsid w:val="00081688"/>
    <w:rsid w:val="000860D7"/>
    <w:rsid w:val="000919D3"/>
    <w:rsid w:val="000931B2"/>
    <w:rsid w:val="000A1A09"/>
    <w:rsid w:val="000A612E"/>
    <w:rsid w:val="000B6A3D"/>
    <w:rsid w:val="000C21E7"/>
    <w:rsid w:val="000C4952"/>
    <w:rsid w:val="000D18FB"/>
    <w:rsid w:val="000D2138"/>
    <w:rsid w:val="000D40C0"/>
    <w:rsid w:val="000F0245"/>
    <w:rsid w:val="000F1B1E"/>
    <w:rsid w:val="000F1EA9"/>
    <w:rsid w:val="000F51DB"/>
    <w:rsid w:val="00111FF8"/>
    <w:rsid w:val="0011253B"/>
    <w:rsid w:val="00120000"/>
    <w:rsid w:val="00121BB1"/>
    <w:rsid w:val="00124406"/>
    <w:rsid w:val="00130B85"/>
    <w:rsid w:val="00135351"/>
    <w:rsid w:val="00144045"/>
    <w:rsid w:val="00150C47"/>
    <w:rsid w:val="0015162A"/>
    <w:rsid w:val="001528BD"/>
    <w:rsid w:val="00152D99"/>
    <w:rsid w:val="001665C3"/>
    <w:rsid w:val="001738D0"/>
    <w:rsid w:val="001755D1"/>
    <w:rsid w:val="00177012"/>
    <w:rsid w:val="00181492"/>
    <w:rsid w:val="00186B27"/>
    <w:rsid w:val="00186D37"/>
    <w:rsid w:val="00192AC2"/>
    <w:rsid w:val="00192ADF"/>
    <w:rsid w:val="00194BC9"/>
    <w:rsid w:val="001957C4"/>
    <w:rsid w:val="001960B3"/>
    <w:rsid w:val="001960D1"/>
    <w:rsid w:val="001A04D2"/>
    <w:rsid w:val="001A3476"/>
    <w:rsid w:val="001A66DD"/>
    <w:rsid w:val="001B0476"/>
    <w:rsid w:val="001B2D3C"/>
    <w:rsid w:val="001B2F3D"/>
    <w:rsid w:val="001C1358"/>
    <w:rsid w:val="001C42DC"/>
    <w:rsid w:val="001D6790"/>
    <w:rsid w:val="001F3475"/>
    <w:rsid w:val="001F3834"/>
    <w:rsid w:val="001F42E6"/>
    <w:rsid w:val="00202323"/>
    <w:rsid w:val="0020420E"/>
    <w:rsid w:val="00210E98"/>
    <w:rsid w:val="00220048"/>
    <w:rsid w:val="002269F7"/>
    <w:rsid w:val="00226AF8"/>
    <w:rsid w:val="0023542C"/>
    <w:rsid w:val="00241736"/>
    <w:rsid w:val="00242937"/>
    <w:rsid w:val="00245BE6"/>
    <w:rsid w:val="0024605A"/>
    <w:rsid w:val="0025009D"/>
    <w:rsid w:val="002517A4"/>
    <w:rsid w:val="00262E88"/>
    <w:rsid w:val="00263AA5"/>
    <w:rsid w:val="002646B4"/>
    <w:rsid w:val="002672A2"/>
    <w:rsid w:val="00275E24"/>
    <w:rsid w:val="002772D2"/>
    <w:rsid w:val="00277634"/>
    <w:rsid w:val="00282EF0"/>
    <w:rsid w:val="002872FB"/>
    <w:rsid w:val="00287CD3"/>
    <w:rsid w:val="00290634"/>
    <w:rsid w:val="00293086"/>
    <w:rsid w:val="002934B8"/>
    <w:rsid w:val="00296DD9"/>
    <w:rsid w:val="002A0DED"/>
    <w:rsid w:val="002A26EB"/>
    <w:rsid w:val="002B1002"/>
    <w:rsid w:val="002B2C86"/>
    <w:rsid w:val="002B72F6"/>
    <w:rsid w:val="002D46B5"/>
    <w:rsid w:val="002D5BD1"/>
    <w:rsid w:val="002D675C"/>
    <w:rsid w:val="002E597C"/>
    <w:rsid w:val="002E7A09"/>
    <w:rsid w:val="00302624"/>
    <w:rsid w:val="00312D8C"/>
    <w:rsid w:val="003133C6"/>
    <w:rsid w:val="0031544E"/>
    <w:rsid w:val="00320745"/>
    <w:rsid w:val="003227C1"/>
    <w:rsid w:val="00322C95"/>
    <w:rsid w:val="0032481A"/>
    <w:rsid w:val="0032594E"/>
    <w:rsid w:val="00325B35"/>
    <w:rsid w:val="00325BAF"/>
    <w:rsid w:val="00325D0B"/>
    <w:rsid w:val="00325FC2"/>
    <w:rsid w:val="00326343"/>
    <w:rsid w:val="00327ABA"/>
    <w:rsid w:val="00327B40"/>
    <w:rsid w:val="003306FC"/>
    <w:rsid w:val="00332F26"/>
    <w:rsid w:val="00335847"/>
    <w:rsid w:val="003401FE"/>
    <w:rsid w:val="00340C05"/>
    <w:rsid w:val="003438C6"/>
    <w:rsid w:val="00343F9C"/>
    <w:rsid w:val="00353862"/>
    <w:rsid w:val="0035444E"/>
    <w:rsid w:val="0036160F"/>
    <w:rsid w:val="0036342A"/>
    <w:rsid w:val="0037442D"/>
    <w:rsid w:val="00374928"/>
    <w:rsid w:val="00383CE8"/>
    <w:rsid w:val="00391129"/>
    <w:rsid w:val="003912DF"/>
    <w:rsid w:val="00394269"/>
    <w:rsid w:val="003955C6"/>
    <w:rsid w:val="003A5FF2"/>
    <w:rsid w:val="003C0F6F"/>
    <w:rsid w:val="003C11D2"/>
    <w:rsid w:val="003C1217"/>
    <w:rsid w:val="003C165C"/>
    <w:rsid w:val="003C2A3C"/>
    <w:rsid w:val="003C413C"/>
    <w:rsid w:val="003D07BF"/>
    <w:rsid w:val="003D2D83"/>
    <w:rsid w:val="003E7056"/>
    <w:rsid w:val="004004D3"/>
    <w:rsid w:val="0040109A"/>
    <w:rsid w:val="00402841"/>
    <w:rsid w:val="00402AC4"/>
    <w:rsid w:val="00403A38"/>
    <w:rsid w:val="00410BDD"/>
    <w:rsid w:val="00411700"/>
    <w:rsid w:val="00416130"/>
    <w:rsid w:val="00422E47"/>
    <w:rsid w:val="0042412B"/>
    <w:rsid w:val="00424A8A"/>
    <w:rsid w:val="00427375"/>
    <w:rsid w:val="0043045D"/>
    <w:rsid w:val="00431C40"/>
    <w:rsid w:val="004343D1"/>
    <w:rsid w:val="00437B72"/>
    <w:rsid w:val="00441C02"/>
    <w:rsid w:val="004474ED"/>
    <w:rsid w:val="004527EE"/>
    <w:rsid w:val="00460FA5"/>
    <w:rsid w:val="004612D1"/>
    <w:rsid w:val="004613C0"/>
    <w:rsid w:val="004621CE"/>
    <w:rsid w:val="00464AC2"/>
    <w:rsid w:val="004707BF"/>
    <w:rsid w:val="004766AD"/>
    <w:rsid w:val="004A14D2"/>
    <w:rsid w:val="004B2DDD"/>
    <w:rsid w:val="004B43E9"/>
    <w:rsid w:val="004C63EE"/>
    <w:rsid w:val="004C6CC9"/>
    <w:rsid w:val="004D55E1"/>
    <w:rsid w:val="004E1233"/>
    <w:rsid w:val="004E1372"/>
    <w:rsid w:val="004E1CBF"/>
    <w:rsid w:val="004E6610"/>
    <w:rsid w:val="004F7FB5"/>
    <w:rsid w:val="0050621E"/>
    <w:rsid w:val="00511DD8"/>
    <w:rsid w:val="00512604"/>
    <w:rsid w:val="0051365A"/>
    <w:rsid w:val="005157DB"/>
    <w:rsid w:val="00523DEE"/>
    <w:rsid w:val="00524419"/>
    <w:rsid w:val="0053039F"/>
    <w:rsid w:val="0053249D"/>
    <w:rsid w:val="00534849"/>
    <w:rsid w:val="00540981"/>
    <w:rsid w:val="00551969"/>
    <w:rsid w:val="0056427B"/>
    <w:rsid w:val="00566BA0"/>
    <w:rsid w:val="005724D8"/>
    <w:rsid w:val="00573B97"/>
    <w:rsid w:val="00575C1A"/>
    <w:rsid w:val="00575F4A"/>
    <w:rsid w:val="00577EF1"/>
    <w:rsid w:val="00584A4A"/>
    <w:rsid w:val="005853ED"/>
    <w:rsid w:val="00585D8D"/>
    <w:rsid w:val="00590DEE"/>
    <w:rsid w:val="00592539"/>
    <w:rsid w:val="0059408E"/>
    <w:rsid w:val="00594AD5"/>
    <w:rsid w:val="005A0975"/>
    <w:rsid w:val="005A2CE0"/>
    <w:rsid w:val="005A43E9"/>
    <w:rsid w:val="005B0A68"/>
    <w:rsid w:val="005B5DCF"/>
    <w:rsid w:val="005C486D"/>
    <w:rsid w:val="005C5859"/>
    <w:rsid w:val="005C5D19"/>
    <w:rsid w:val="005D5561"/>
    <w:rsid w:val="005D6CDC"/>
    <w:rsid w:val="005E30DD"/>
    <w:rsid w:val="005E68FC"/>
    <w:rsid w:val="005E6B62"/>
    <w:rsid w:val="005F32C1"/>
    <w:rsid w:val="005F6647"/>
    <w:rsid w:val="006006D6"/>
    <w:rsid w:val="00602292"/>
    <w:rsid w:val="0061028C"/>
    <w:rsid w:val="00610E68"/>
    <w:rsid w:val="006209EC"/>
    <w:rsid w:val="0062155D"/>
    <w:rsid w:val="00624E09"/>
    <w:rsid w:val="00630830"/>
    <w:rsid w:val="006433E8"/>
    <w:rsid w:val="00644EDB"/>
    <w:rsid w:val="00646345"/>
    <w:rsid w:val="00650B1A"/>
    <w:rsid w:val="00650DC3"/>
    <w:rsid w:val="00653376"/>
    <w:rsid w:val="006539B0"/>
    <w:rsid w:val="0066288B"/>
    <w:rsid w:val="00663B0E"/>
    <w:rsid w:val="0066435A"/>
    <w:rsid w:val="00666E55"/>
    <w:rsid w:val="0067442B"/>
    <w:rsid w:val="006748AB"/>
    <w:rsid w:val="006832F5"/>
    <w:rsid w:val="0068399A"/>
    <w:rsid w:val="00686485"/>
    <w:rsid w:val="006904FE"/>
    <w:rsid w:val="00690A15"/>
    <w:rsid w:val="00690A70"/>
    <w:rsid w:val="006A39CC"/>
    <w:rsid w:val="006A4151"/>
    <w:rsid w:val="006B1995"/>
    <w:rsid w:val="006B1E31"/>
    <w:rsid w:val="006B4150"/>
    <w:rsid w:val="006B74FC"/>
    <w:rsid w:val="006C048D"/>
    <w:rsid w:val="006C0B70"/>
    <w:rsid w:val="006C1C46"/>
    <w:rsid w:val="006D0A73"/>
    <w:rsid w:val="006D0B50"/>
    <w:rsid w:val="006D0C7A"/>
    <w:rsid w:val="006D1602"/>
    <w:rsid w:val="006D1B83"/>
    <w:rsid w:val="006D20D9"/>
    <w:rsid w:val="006E6E91"/>
    <w:rsid w:val="00704982"/>
    <w:rsid w:val="00705D6E"/>
    <w:rsid w:val="00706BDD"/>
    <w:rsid w:val="00711ADF"/>
    <w:rsid w:val="00721907"/>
    <w:rsid w:val="00722BD7"/>
    <w:rsid w:val="00722DBD"/>
    <w:rsid w:val="0072396B"/>
    <w:rsid w:val="00735A73"/>
    <w:rsid w:val="00737218"/>
    <w:rsid w:val="007403C6"/>
    <w:rsid w:val="00745031"/>
    <w:rsid w:val="007454C5"/>
    <w:rsid w:val="00753F67"/>
    <w:rsid w:val="0075772F"/>
    <w:rsid w:val="00761373"/>
    <w:rsid w:val="00765A04"/>
    <w:rsid w:val="00774E94"/>
    <w:rsid w:val="0077500B"/>
    <w:rsid w:val="00775D1D"/>
    <w:rsid w:val="00777234"/>
    <w:rsid w:val="007858A0"/>
    <w:rsid w:val="00787327"/>
    <w:rsid w:val="00787AB5"/>
    <w:rsid w:val="007A0909"/>
    <w:rsid w:val="007A1DFD"/>
    <w:rsid w:val="007A2759"/>
    <w:rsid w:val="007A2D7F"/>
    <w:rsid w:val="007A5FBF"/>
    <w:rsid w:val="007A7996"/>
    <w:rsid w:val="007B2E4E"/>
    <w:rsid w:val="007B4CDF"/>
    <w:rsid w:val="007B4E85"/>
    <w:rsid w:val="007B62FE"/>
    <w:rsid w:val="007B7608"/>
    <w:rsid w:val="007C0D11"/>
    <w:rsid w:val="007C4C42"/>
    <w:rsid w:val="007D0E57"/>
    <w:rsid w:val="007D0FAE"/>
    <w:rsid w:val="007D601F"/>
    <w:rsid w:val="007D64E5"/>
    <w:rsid w:val="007F6D2D"/>
    <w:rsid w:val="0080026A"/>
    <w:rsid w:val="00801963"/>
    <w:rsid w:val="00803DFF"/>
    <w:rsid w:val="00814083"/>
    <w:rsid w:val="0081487D"/>
    <w:rsid w:val="00814D95"/>
    <w:rsid w:val="00820A8F"/>
    <w:rsid w:val="00826FB5"/>
    <w:rsid w:val="0082732A"/>
    <w:rsid w:val="0082733E"/>
    <w:rsid w:val="00830BA2"/>
    <w:rsid w:val="0083134A"/>
    <w:rsid w:val="008313C7"/>
    <w:rsid w:val="00840394"/>
    <w:rsid w:val="00840C75"/>
    <w:rsid w:val="008570E8"/>
    <w:rsid w:val="00860991"/>
    <w:rsid w:val="00863980"/>
    <w:rsid w:val="008721E4"/>
    <w:rsid w:val="00873924"/>
    <w:rsid w:val="008849C0"/>
    <w:rsid w:val="00891DA1"/>
    <w:rsid w:val="00894A15"/>
    <w:rsid w:val="00897542"/>
    <w:rsid w:val="008A0F27"/>
    <w:rsid w:val="008B0DAA"/>
    <w:rsid w:val="008B6DF5"/>
    <w:rsid w:val="008C28F0"/>
    <w:rsid w:val="008C4F43"/>
    <w:rsid w:val="008D1B84"/>
    <w:rsid w:val="008E04B9"/>
    <w:rsid w:val="008E2E42"/>
    <w:rsid w:val="008E32F2"/>
    <w:rsid w:val="008F3C99"/>
    <w:rsid w:val="008F5701"/>
    <w:rsid w:val="008F7200"/>
    <w:rsid w:val="009034D5"/>
    <w:rsid w:val="0090466D"/>
    <w:rsid w:val="009059A0"/>
    <w:rsid w:val="009111D1"/>
    <w:rsid w:val="0092108B"/>
    <w:rsid w:val="00922101"/>
    <w:rsid w:val="00924C47"/>
    <w:rsid w:val="00925DFC"/>
    <w:rsid w:val="00926440"/>
    <w:rsid w:val="0092652B"/>
    <w:rsid w:val="009407EE"/>
    <w:rsid w:val="00941D23"/>
    <w:rsid w:val="00956E8E"/>
    <w:rsid w:val="00962D52"/>
    <w:rsid w:val="00962F78"/>
    <w:rsid w:val="00974296"/>
    <w:rsid w:val="00974F14"/>
    <w:rsid w:val="0098239C"/>
    <w:rsid w:val="0098412C"/>
    <w:rsid w:val="00986346"/>
    <w:rsid w:val="009A0CE3"/>
    <w:rsid w:val="009A1718"/>
    <w:rsid w:val="009A22C0"/>
    <w:rsid w:val="009A3AE0"/>
    <w:rsid w:val="009A41BF"/>
    <w:rsid w:val="009A79C7"/>
    <w:rsid w:val="009B1588"/>
    <w:rsid w:val="009B2E2E"/>
    <w:rsid w:val="009B3985"/>
    <w:rsid w:val="009B435D"/>
    <w:rsid w:val="009C3CEF"/>
    <w:rsid w:val="009C45AC"/>
    <w:rsid w:val="009C5E13"/>
    <w:rsid w:val="009D1E92"/>
    <w:rsid w:val="009D1F65"/>
    <w:rsid w:val="009D372B"/>
    <w:rsid w:val="009D3AC1"/>
    <w:rsid w:val="009D64AD"/>
    <w:rsid w:val="009D6C30"/>
    <w:rsid w:val="009D6DFB"/>
    <w:rsid w:val="009F6B58"/>
    <w:rsid w:val="00A04C64"/>
    <w:rsid w:val="00A155A3"/>
    <w:rsid w:val="00A2006E"/>
    <w:rsid w:val="00A26EA3"/>
    <w:rsid w:val="00A30A45"/>
    <w:rsid w:val="00A320B5"/>
    <w:rsid w:val="00A46A48"/>
    <w:rsid w:val="00A50C7E"/>
    <w:rsid w:val="00A51CCB"/>
    <w:rsid w:val="00A52B8E"/>
    <w:rsid w:val="00A60698"/>
    <w:rsid w:val="00A71C1D"/>
    <w:rsid w:val="00A80864"/>
    <w:rsid w:val="00A812AB"/>
    <w:rsid w:val="00A83A19"/>
    <w:rsid w:val="00A84510"/>
    <w:rsid w:val="00A85F9E"/>
    <w:rsid w:val="00A879D1"/>
    <w:rsid w:val="00A96F59"/>
    <w:rsid w:val="00AA07C5"/>
    <w:rsid w:val="00AA4A58"/>
    <w:rsid w:val="00AB2695"/>
    <w:rsid w:val="00AC0DA9"/>
    <w:rsid w:val="00AC2A78"/>
    <w:rsid w:val="00AC3DD6"/>
    <w:rsid w:val="00AC4CEA"/>
    <w:rsid w:val="00AC6E93"/>
    <w:rsid w:val="00AD0935"/>
    <w:rsid w:val="00AD0B64"/>
    <w:rsid w:val="00AD3AC6"/>
    <w:rsid w:val="00AD3F01"/>
    <w:rsid w:val="00AD528B"/>
    <w:rsid w:val="00AD768A"/>
    <w:rsid w:val="00AE76B4"/>
    <w:rsid w:val="00AF1883"/>
    <w:rsid w:val="00AF39B6"/>
    <w:rsid w:val="00B01DBB"/>
    <w:rsid w:val="00B02E56"/>
    <w:rsid w:val="00B046E9"/>
    <w:rsid w:val="00B129DD"/>
    <w:rsid w:val="00B34666"/>
    <w:rsid w:val="00B4554F"/>
    <w:rsid w:val="00B4641D"/>
    <w:rsid w:val="00B611A0"/>
    <w:rsid w:val="00B66457"/>
    <w:rsid w:val="00B66A9B"/>
    <w:rsid w:val="00B67B28"/>
    <w:rsid w:val="00B7635A"/>
    <w:rsid w:val="00B84B0C"/>
    <w:rsid w:val="00B85818"/>
    <w:rsid w:val="00BA02E5"/>
    <w:rsid w:val="00BA3100"/>
    <w:rsid w:val="00BB3D19"/>
    <w:rsid w:val="00BB7619"/>
    <w:rsid w:val="00BE06F0"/>
    <w:rsid w:val="00BE2119"/>
    <w:rsid w:val="00BE676C"/>
    <w:rsid w:val="00C00C19"/>
    <w:rsid w:val="00C011E4"/>
    <w:rsid w:val="00C03AB3"/>
    <w:rsid w:val="00C07168"/>
    <w:rsid w:val="00C13B73"/>
    <w:rsid w:val="00C164FB"/>
    <w:rsid w:val="00C21C57"/>
    <w:rsid w:val="00C21C69"/>
    <w:rsid w:val="00C23050"/>
    <w:rsid w:val="00C31699"/>
    <w:rsid w:val="00C353A1"/>
    <w:rsid w:val="00C4005D"/>
    <w:rsid w:val="00C44FC8"/>
    <w:rsid w:val="00C452CC"/>
    <w:rsid w:val="00C45FAA"/>
    <w:rsid w:val="00C51BAE"/>
    <w:rsid w:val="00C52EA1"/>
    <w:rsid w:val="00C540B2"/>
    <w:rsid w:val="00C54F84"/>
    <w:rsid w:val="00C664EB"/>
    <w:rsid w:val="00C67418"/>
    <w:rsid w:val="00C75177"/>
    <w:rsid w:val="00C75F37"/>
    <w:rsid w:val="00C8072B"/>
    <w:rsid w:val="00C81D2F"/>
    <w:rsid w:val="00C83842"/>
    <w:rsid w:val="00C86B60"/>
    <w:rsid w:val="00C93042"/>
    <w:rsid w:val="00CA2720"/>
    <w:rsid w:val="00CB25C5"/>
    <w:rsid w:val="00CB32BD"/>
    <w:rsid w:val="00CB4E2A"/>
    <w:rsid w:val="00CB562B"/>
    <w:rsid w:val="00CC2CF6"/>
    <w:rsid w:val="00CC5D4D"/>
    <w:rsid w:val="00CD17B9"/>
    <w:rsid w:val="00CD284F"/>
    <w:rsid w:val="00CE0E47"/>
    <w:rsid w:val="00CE1477"/>
    <w:rsid w:val="00CE3DEC"/>
    <w:rsid w:val="00CE55B6"/>
    <w:rsid w:val="00CE573B"/>
    <w:rsid w:val="00CE5C94"/>
    <w:rsid w:val="00CE73B0"/>
    <w:rsid w:val="00CF156A"/>
    <w:rsid w:val="00CF2CD7"/>
    <w:rsid w:val="00CF6840"/>
    <w:rsid w:val="00D0007B"/>
    <w:rsid w:val="00D06CE0"/>
    <w:rsid w:val="00D159A7"/>
    <w:rsid w:val="00D15AA0"/>
    <w:rsid w:val="00D20EB6"/>
    <w:rsid w:val="00D26E5B"/>
    <w:rsid w:val="00D407A1"/>
    <w:rsid w:val="00D43E7A"/>
    <w:rsid w:val="00D4615E"/>
    <w:rsid w:val="00D51D40"/>
    <w:rsid w:val="00D63B9D"/>
    <w:rsid w:val="00D730E5"/>
    <w:rsid w:val="00D744B8"/>
    <w:rsid w:val="00D80D48"/>
    <w:rsid w:val="00D947D1"/>
    <w:rsid w:val="00D96F62"/>
    <w:rsid w:val="00DA2E5C"/>
    <w:rsid w:val="00DA35DD"/>
    <w:rsid w:val="00DA491A"/>
    <w:rsid w:val="00DA4EAC"/>
    <w:rsid w:val="00DA56CD"/>
    <w:rsid w:val="00DA7E18"/>
    <w:rsid w:val="00DB19D1"/>
    <w:rsid w:val="00DB63BD"/>
    <w:rsid w:val="00DC0191"/>
    <w:rsid w:val="00DC2F03"/>
    <w:rsid w:val="00DC485A"/>
    <w:rsid w:val="00DD7061"/>
    <w:rsid w:val="00DE1052"/>
    <w:rsid w:val="00DE196F"/>
    <w:rsid w:val="00DE2990"/>
    <w:rsid w:val="00DF10EA"/>
    <w:rsid w:val="00DF383C"/>
    <w:rsid w:val="00DF3E85"/>
    <w:rsid w:val="00E02E37"/>
    <w:rsid w:val="00E03202"/>
    <w:rsid w:val="00E04D9B"/>
    <w:rsid w:val="00E076E2"/>
    <w:rsid w:val="00E142AB"/>
    <w:rsid w:val="00E16C4C"/>
    <w:rsid w:val="00E202DB"/>
    <w:rsid w:val="00E40040"/>
    <w:rsid w:val="00E40FBA"/>
    <w:rsid w:val="00E4227A"/>
    <w:rsid w:val="00E51547"/>
    <w:rsid w:val="00E5607D"/>
    <w:rsid w:val="00E60DBB"/>
    <w:rsid w:val="00E62B86"/>
    <w:rsid w:val="00E77989"/>
    <w:rsid w:val="00E81DB1"/>
    <w:rsid w:val="00E86661"/>
    <w:rsid w:val="00E910C9"/>
    <w:rsid w:val="00EA4E9D"/>
    <w:rsid w:val="00EA5646"/>
    <w:rsid w:val="00EB5DB8"/>
    <w:rsid w:val="00EB7B48"/>
    <w:rsid w:val="00EC3194"/>
    <w:rsid w:val="00EC3825"/>
    <w:rsid w:val="00ED5327"/>
    <w:rsid w:val="00EE001A"/>
    <w:rsid w:val="00EE1256"/>
    <w:rsid w:val="00EE4CE5"/>
    <w:rsid w:val="00EE6573"/>
    <w:rsid w:val="00EF03BC"/>
    <w:rsid w:val="00EF0CE9"/>
    <w:rsid w:val="00EF56E5"/>
    <w:rsid w:val="00F02D4E"/>
    <w:rsid w:val="00F06576"/>
    <w:rsid w:val="00F1087C"/>
    <w:rsid w:val="00F11EF8"/>
    <w:rsid w:val="00F13C54"/>
    <w:rsid w:val="00F17975"/>
    <w:rsid w:val="00F23A4B"/>
    <w:rsid w:val="00F27472"/>
    <w:rsid w:val="00F3199F"/>
    <w:rsid w:val="00F347ED"/>
    <w:rsid w:val="00F42D9E"/>
    <w:rsid w:val="00F45C71"/>
    <w:rsid w:val="00F53C64"/>
    <w:rsid w:val="00F63A90"/>
    <w:rsid w:val="00F66516"/>
    <w:rsid w:val="00F74287"/>
    <w:rsid w:val="00F74997"/>
    <w:rsid w:val="00F82D59"/>
    <w:rsid w:val="00F878F7"/>
    <w:rsid w:val="00F9033B"/>
    <w:rsid w:val="00F92D91"/>
    <w:rsid w:val="00FA056A"/>
    <w:rsid w:val="00FA2639"/>
    <w:rsid w:val="00FC51F2"/>
    <w:rsid w:val="00FD269E"/>
    <w:rsid w:val="00FD3B63"/>
    <w:rsid w:val="00FD513A"/>
    <w:rsid w:val="00FE1946"/>
    <w:rsid w:val="00FE38C7"/>
    <w:rsid w:val="00FE4D9B"/>
    <w:rsid w:val="00FE58BD"/>
    <w:rsid w:val="00FE7450"/>
    <w:rsid w:val="00FE7DBF"/>
    <w:rsid w:val="00FF06E5"/>
    <w:rsid w:val="00FF541F"/>
    <w:rsid w:val="011F2601"/>
    <w:rsid w:val="01343273"/>
    <w:rsid w:val="02937A59"/>
    <w:rsid w:val="033571A3"/>
    <w:rsid w:val="0338706C"/>
    <w:rsid w:val="040D0B9B"/>
    <w:rsid w:val="05335C5B"/>
    <w:rsid w:val="061B1A94"/>
    <w:rsid w:val="06695D1D"/>
    <w:rsid w:val="06CB351C"/>
    <w:rsid w:val="074D0149"/>
    <w:rsid w:val="0964522A"/>
    <w:rsid w:val="09D34799"/>
    <w:rsid w:val="0A9D291A"/>
    <w:rsid w:val="0AAF51B1"/>
    <w:rsid w:val="0ABA6743"/>
    <w:rsid w:val="0B182A06"/>
    <w:rsid w:val="0B745605"/>
    <w:rsid w:val="0D436DDC"/>
    <w:rsid w:val="0D465C42"/>
    <w:rsid w:val="0ECD7843"/>
    <w:rsid w:val="0F9B2D25"/>
    <w:rsid w:val="0FDD738B"/>
    <w:rsid w:val="0FDF2503"/>
    <w:rsid w:val="106F4417"/>
    <w:rsid w:val="113A4591"/>
    <w:rsid w:val="115515AF"/>
    <w:rsid w:val="139D5690"/>
    <w:rsid w:val="13EE4D36"/>
    <w:rsid w:val="148E5029"/>
    <w:rsid w:val="15036D46"/>
    <w:rsid w:val="153C1455"/>
    <w:rsid w:val="156D15E1"/>
    <w:rsid w:val="15C4362F"/>
    <w:rsid w:val="15FA5950"/>
    <w:rsid w:val="162F300E"/>
    <w:rsid w:val="16DD4EA6"/>
    <w:rsid w:val="17161AC4"/>
    <w:rsid w:val="174924AB"/>
    <w:rsid w:val="175E1243"/>
    <w:rsid w:val="17A101B1"/>
    <w:rsid w:val="18550A65"/>
    <w:rsid w:val="185F5CEE"/>
    <w:rsid w:val="19475E1C"/>
    <w:rsid w:val="197043CD"/>
    <w:rsid w:val="1A110D44"/>
    <w:rsid w:val="1A1347BA"/>
    <w:rsid w:val="1ABD4F47"/>
    <w:rsid w:val="1BFD5A42"/>
    <w:rsid w:val="1C7A610E"/>
    <w:rsid w:val="1CF056EA"/>
    <w:rsid w:val="1D9F3B32"/>
    <w:rsid w:val="1DEB22BB"/>
    <w:rsid w:val="1E751F12"/>
    <w:rsid w:val="1F484E6C"/>
    <w:rsid w:val="1F560D82"/>
    <w:rsid w:val="1FC3005A"/>
    <w:rsid w:val="201E17B8"/>
    <w:rsid w:val="203E70D8"/>
    <w:rsid w:val="2046109A"/>
    <w:rsid w:val="205D0087"/>
    <w:rsid w:val="217A02D7"/>
    <w:rsid w:val="21CA0E4A"/>
    <w:rsid w:val="21D477B6"/>
    <w:rsid w:val="224A610E"/>
    <w:rsid w:val="22DA17FD"/>
    <w:rsid w:val="23C1319B"/>
    <w:rsid w:val="243B5797"/>
    <w:rsid w:val="25033DAE"/>
    <w:rsid w:val="251208EA"/>
    <w:rsid w:val="26C9377D"/>
    <w:rsid w:val="26CF1C41"/>
    <w:rsid w:val="26D86007"/>
    <w:rsid w:val="2774793E"/>
    <w:rsid w:val="27A70D92"/>
    <w:rsid w:val="27EA713D"/>
    <w:rsid w:val="281A135D"/>
    <w:rsid w:val="289474E8"/>
    <w:rsid w:val="29217A8A"/>
    <w:rsid w:val="29721CEC"/>
    <w:rsid w:val="2A5252C9"/>
    <w:rsid w:val="2B160304"/>
    <w:rsid w:val="2B4147A1"/>
    <w:rsid w:val="2B47660B"/>
    <w:rsid w:val="2BA25EA6"/>
    <w:rsid w:val="2BD64806"/>
    <w:rsid w:val="2C0F0A5F"/>
    <w:rsid w:val="2C1B37BD"/>
    <w:rsid w:val="2C8A0D7D"/>
    <w:rsid w:val="2CEF1B6C"/>
    <w:rsid w:val="2D253033"/>
    <w:rsid w:val="2E3072AD"/>
    <w:rsid w:val="2ECA1D9B"/>
    <w:rsid w:val="2FB9498F"/>
    <w:rsid w:val="2FDD5255"/>
    <w:rsid w:val="30CA594C"/>
    <w:rsid w:val="31C24005"/>
    <w:rsid w:val="31F50A33"/>
    <w:rsid w:val="325B1BBE"/>
    <w:rsid w:val="33566F0D"/>
    <w:rsid w:val="34957EA8"/>
    <w:rsid w:val="35217E38"/>
    <w:rsid w:val="354D104C"/>
    <w:rsid w:val="36746262"/>
    <w:rsid w:val="36A50AB7"/>
    <w:rsid w:val="3741194C"/>
    <w:rsid w:val="385A0480"/>
    <w:rsid w:val="3A7707F8"/>
    <w:rsid w:val="3BEF185A"/>
    <w:rsid w:val="3C1F3B7A"/>
    <w:rsid w:val="3C2C59EB"/>
    <w:rsid w:val="3C9B0620"/>
    <w:rsid w:val="3DD8451D"/>
    <w:rsid w:val="3DEB397B"/>
    <w:rsid w:val="3DFE413B"/>
    <w:rsid w:val="3E4645B9"/>
    <w:rsid w:val="3E780C73"/>
    <w:rsid w:val="3F3F0A26"/>
    <w:rsid w:val="3F7049D4"/>
    <w:rsid w:val="3F8027B8"/>
    <w:rsid w:val="3F846DBD"/>
    <w:rsid w:val="3F954491"/>
    <w:rsid w:val="3F97218C"/>
    <w:rsid w:val="405A04E3"/>
    <w:rsid w:val="40A23FA9"/>
    <w:rsid w:val="40AA1489"/>
    <w:rsid w:val="410624F4"/>
    <w:rsid w:val="41797065"/>
    <w:rsid w:val="423C5AFD"/>
    <w:rsid w:val="42453032"/>
    <w:rsid w:val="43756CD4"/>
    <w:rsid w:val="43FD79DC"/>
    <w:rsid w:val="446C1BA0"/>
    <w:rsid w:val="449B76F3"/>
    <w:rsid w:val="44DE0E05"/>
    <w:rsid w:val="45F13D55"/>
    <w:rsid w:val="469D096F"/>
    <w:rsid w:val="47875FD0"/>
    <w:rsid w:val="47C64BBB"/>
    <w:rsid w:val="49AF1456"/>
    <w:rsid w:val="4A744099"/>
    <w:rsid w:val="4BEF03E3"/>
    <w:rsid w:val="4D19134D"/>
    <w:rsid w:val="4D400364"/>
    <w:rsid w:val="4D4D2F23"/>
    <w:rsid w:val="4DC60AA8"/>
    <w:rsid w:val="4E836CD3"/>
    <w:rsid w:val="4EE7065F"/>
    <w:rsid w:val="4F017003"/>
    <w:rsid w:val="4F3229AA"/>
    <w:rsid w:val="4FB24D53"/>
    <w:rsid w:val="4FEC1DE6"/>
    <w:rsid w:val="51E851A1"/>
    <w:rsid w:val="51FD42F8"/>
    <w:rsid w:val="52B1087E"/>
    <w:rsid w:val="53C164B6"/>
    <w:rsid w:val="545D4977"/>
    <w:rsid w:val="5495219E"/>
    <w:rsid w:val="54E77EED"/>
    <w:rsid w:val="55582AEF"/>
    <w:rsid w:val="55695261"/>
    <w:rsid w:val="559C3973"/>
    <w:rsid w:val="56AA7A8D"/>
    <w:rsid w:val="570B48E7"/>
    <w:rsid w:val="57E33DE8"/>
    <w:rsid w:val="5874194F"/>
    <w:rsid w:val="59AB078C"/>
    <w:rsid w:val="59F55565"/>
    <w:rsid w:val="5B1D31C8"/>
    <w:rsid w:val="5B3E2DD3"/>
    <w:rsid w:val="5C510EF0"/>
    <w:rsid w:val="5CF44379"/>
    <w:rsid w:val="5D0727DF"/>
    <w:rsid w:val="5DA3054D"/>
    <w:rsid w:val="5E3843AC"/>
    <w:rsid w:val="5ECF37F3"/>
    <w:rsid w:val="60A63469"/>
    <w:rsid w:val="60DF78D8"/>
    <w:rsid w:val="616F2EE8"/>
    <w:rsid w:val="61E017F7"/>
    <w:rsid w:val="62D15D8B"/>
    <w:rsid w:val="6453690F"/>
    <w:rsid w:val="649E4692"/>
    <w:rsid w:val="651C4953"/>
    <w:rsid w:val="680E0FD1"/>
    <w:rsid w:val="682C745F"/>
    <w:rsid w:val="68750219"/>
    <w:rsid w:val="688227FF"/>
    <w:rsid w:val="689067DA"/>
    <w:rsid w:val="68FA266A"/>
    <w:rsid w:val="697677F3"/>
    <w:rsid w:val="69C51382"/>
    <w:rsid w:val="6A1A1426"/>
    <w:rsid w:val="6A8312E3"/>
    <w:rsid w:val="6ACA7AB0"/>
    <w:rsid w:val="6AE26E67"/>
    <w:rsid w:val="6BC00F44"/>
    <w:rsid w:val="6BED0E01"/>
    <w:rsid w:val="6BFC5149"/>
    <w:rsid w:val="6C0F0AD3"/>
    <w:rsid w:val="6C720F56"/>
    <w:rsid w:val="6D0A5F8B"/>
    <w:rsid w:val="6DC3706F"/>
    <w:rsid w:val="6DD704E7"/>
    <w:rsid w:val="6E4D53FA"/>
    <w:rsid w:val="6F1157BB"/>
    <w:rsid w:val="6F781BAC"/>
    <w:rsid w:val="6FA8013A"/>
    <w:rsid w:val="6FD30BC6"/>
    <w:rsid w:val="6FFC0E5E"/>
    <w:rsid w:val="706E5049"/>
    <w:rsid w:val="70CC36CA"/>
    <w:rsid w:val="713B1C61"/>
    <w:rsid w:val="715A5A7C"/>
    <w:rsid w:val="71CF26E8"/>
    <w:rsid w:val="72EA5A03"/>
    <w:rsid w:val="735628DC"/>
    <w:rsid w:val="735C5F7F"/>
    <w:rsid w:val="739C4791"/>
    <w:rsid w:val="742119AA"/>
    <w:rsid w:val="747675DE"/>
    <w:rsid w:val="75121AC7"/>
    <w:rsid w:val="75A76B69"/>
    <w:rsid w:val="765118BD"/>
    <w:rsid w:val="769C60FB"/>
    <w:rsid w:val="76B655B2"/>
    <w:rsid w:val="771203B2"/>
    <w:rsid w:val="77334DA2"/>
    <w:rsid w:val="77431610"/>
    <w:rsid w:val="785342E8"/>
    <w:rsid w:val="788C4828"/>
    <w:rsid w:val="7AD35209"/>
    <w:rsid w:val="7B4643E2"/>
    <w:rsid w:val="7B524CC0"/>
    <w:rsid w:val="7B7D6CC2"/>
    <w:rsid w:val="7B991A7D"/>
    <w:rsid w:val="7BED0D2A"/>
    <w:rsid w:val="7C2730BC"/>
    <w:rsid w:val="7C521B8B"/>
    <w:rsid w:val="7CD73F2F"/>
    <w:rsid w:val="7D813CD5"/>
    <w:rsid w:val="7DB5200F"/>
    <w:rsid w:val="7E894A77"/>
    <w:rsid w:val="7EB014D8"/>
    <w:rsid w:val="7F0132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0.5pt" color="#000000" dashstyle="dash"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40" w:firstLineChars="200"/>
      <w:jc w:val="both"/>
    </w:pPr>
    <w:rPr>
      <w:rFonts w:ascii="Times New Roman" w:hAnsi="Times New Roman" w:eastAsia="宋体" w:cs="Times New Roman"/>
      <w:kern w:val="2"/>
      <w:sz w:val="28"/>
      <w:lang w:val="en-US" w:eastAsia="zh-CN" w:bidi="ar-SA"/>
    </w:rPr>
  </w:style>
  <w:style w:type="paragraph" w:styleId="3">
    <w:name w:val="heading 1"/>
    <w:basedOn w:val="1"/>
    <w:next w:val="4"/>
    <w:link w:val="149"/>
    <w:qFormat/>
    <w:uiPriority w:val="0"/>
    <w:pPr>
      <w:keepNext/>
      <w:keepLines/>
      <w:spacing w:before="156" w:beforeLines="50" w:beforeAutospacing="0" w:after="60" w:afterLines="0" w:afterAutospacing="0" w:line="240" w:lineRule="auto"/>
      <w:ind w:firstLine="0" w:firstLineChars="0"/>
      <w:outlineLvl w:val="0"/>
    </w:pPr>
    <w:rPr>
      <w:rFonts w:ascii="Times New Roman" w:hAnsi="Times New Roman" w:eastAsia="宋体"/>
      <w:b/>
      <w:kern w:val="44"/>
      <w:sz w:val="32"/>
      <w:szCs w:val="24"/>
      <w:lang w:bidi="ar-SA"/>
    </w:rPr>
  </w:style>
  <w:style w:type="paragraph" w:styleId="4">
    <w:name w:val="heading 2"/>
    <w:basedOn w:val="1"/>
    <w:next w:val="1"/>
    <w:link w:val="144"/>
    <w:qFormat/>
    <w:uiPriority w:val="0"/>
    <w:pPr>
      <w:keepNext/>
      <w:keepLines/>
      <w:snapToGrid/>
      <w:spacing w:before="0" w:beforeLines="0" w:beforeAutospacing="0" w:after="0" w:afterLines="0" w:afterAutospacing="0" w:line="360" w:lineRule="auto"/>
      <w:ind w:firstLine="0" w:firstLineChars="0"/>
      <w:outlineLvl w:val="1"/>
    </w:pPr>
    <w:rPr>
      <w:rFonts w:ascii="Arial" w:hAnsi="Arial" w:eastAsia="宋体"/>
      <w:b/>
      <w:sz w:val="30"/>
      <w:szCs w:val="24"/>
      <w:lang w:bidi="ar-SA"/>
    </w:rPr>
  </w:style>
  <w:style w:type="paragraph" w:styleId="5">
    <w:name w:val="heading 3"/>
    <w:basedOn w:val="1"/>
    <w:next w:val="1"/>
    <w:link w:val="140"/>
    <w:qFormat/>
    <w:uiPriority w:val="0"/>
    <w:pPr>
      <w:keepNext/>
      <w:keepLines/>
      <w:adjustRightInd w:val="0"/>
      <w:snapToGrid w:val="0"/>
      <w:spacing w:before="0" w:beforeLines="0" w:beforeAutospacing="0" w:after="0" w:afterLines="0" w:afterAutospacing="0" w:line="360" w:lineRule="auto"/>
      <w:ind w:firstLine="640" w:firstLineChars="200"/>
      <w:jc w:val="both"/>
      <w:outlineLvl w:val="2"/>
    </w:pPr>
    <w:rPr>
      <w:rFonts w:ascii="Times New Roman" w:hAnsi="Times New Roman" w:eastAsia="宋体"/>
      <w:sz w:val="28"/>
    </w:rPr>
  </w:style>
  <w:style w:type="character" w:default="1" w:styleId="39">
    <w:name w:val="Default Paragraph Font"/>
    <w:link w:val="40"/>
    <w:qFormat/>
    <w:uiPriority w:val="0"/>
  </w:style>
  <w:style w:type="table" w:default="1" w:styleId="37">
    <w:name w:val="Normal Table"/>
    <w:semiHidden/>
    <w:qFormat/>
    <w:uiPriority w:val="0"/>
    <w:tblPr>
      <w:tblLayout w:type="fixed"/>
      <w:tblCellMar>
        <w:top w:w="0" w:type="dxa"/>
        <w:left w:w="108" w:type="dxa"/>
        <w:bottom w:w="0" w:type="dxa"/>
        <w:right w:w="108" w:type="dxa"/>
      </w:tblCellMar>
    </w:tblPr>
  </w:style>
  <w:style w:type="paragraph" w:customStyle="1" w:styleId="2">
    <w:name w:val="正文 首行缩进:  2 字符"/>
    <w:basedOn w:val="1"/>
    <w:qFormat/>
    <w:uiPriority w:val="0"/>
    <w:pPr>
      <w:spacing w:before="0" w:line="240" w:lineRule="auto"/>
      <w:ind w:firstLine="579" w:firstLineChars="200"/>
    </w:pPr>
    <w:rPr>
      <w:rFonts w:ascii="Times New Roman" w:hAnsi="Times New Roman" w:cs="宋体"/>
      <w:sz w:val="28"/>
      <w:szCs w:val="20"/>
    </w:rPr>
  </w:style>
  <w:style w:type="paragraph" w:styleId="6">
    <w:name w:val="toc 7"/>
    <w:basedOn w:val="1"/>
    <w:next w:val="1"/>
    <w:semiHidden/>
    <w:qFormat/>
    <w:uiPriority w:val="0"/>
    <w:pPr>
      <w:ind w:left="1680"/>
      <w:jc w:val="left"/>
    </w:pPr>
    <w:rPr>
      <w:sz w:val="18"/>
      <w:szCs w:val="18"/>
    </w:rPr>
  </w:style>
  <w:style w:type="paragraph" w:styleId="7">
    <w:name w:val="Normal Indent"/>
    <w:basedOn w:val="1"/>
    <w:next w:val="1"/>
    <w:link w:val="143"/>
    <w:qFormat/>
    <w:uiPriority w:val="0"/>
    <w:pPr>
      <w:ind w:firstLine="420" w:firstLineChars="200"/>
    </w:pPr>
    <w:rPr>
      <w:rFonts w:eastAsia="宋体"/>
      <w:kern w:val="2"/>
      <w:sz w:val="21"/>
      <w:lang w:val="en-US" w:eastAsia="zh-CN" w:bidi="ar-SA"/>
    </w:rPr>
  </w:style>
  <w:style w:type="paragraph" w:styleId="8">
    <w:name w:val="Document Map"/>
    <w:basedOn w:val="1"/>
    <w:semiHidden/>
    <w:qFormat/>
    <w:uiPriority w:val="0"/>
    <w:pPr>
      <w:shd w:val="clear" w:color="auto" w:fill="000080"/>
    </w:pPr>
  </w:style>
  <w:style w:type="paragraph" w:styleId="9">
    <w:name w:val="annotation text"/>
    <w:basedOn w:val="1"/>
    <w:qFormat/>
    <w:uiPriority w:val="0"/>
    <w:rPr>
      <w:rFonts w:ascii="Times New Roman" w:hAnsi="Times New Roman" w:eastAsia="宋体" w:cs="Times New Roman"/>
      <w:kern w:val="2"/>
      <w:sz w:val="28"/>
      <w:lang w:val="en-US" w:eastAsia="zh-CN" w:bidi="ar-SA"/>
    </w:rPr>
  </w:style>
  <w:style w:type="paragraph" w:styleId="10">
    <w:name w:val="Body Text"/>
    <w:basedOn w:val="1"/>
    <w:next w:val="11"/>
    <w:qFormat/>
    <w:uiPriority w:val="0"/>
    <w:rPr>
      <w:sz w:val="28"/>
    </w:rPr>
  </w:style>
  <w:style w:type="paragraph" w:customStyle="1" w:styleId="1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link w:val="121"/>
    <w:qFormat/>
    <w:uiPriority w:val="0"/>
    <w:pPr>
      <w:spacing w:line="288" w:lineRule="auto"/>
      <w:ind w:left="71" w:leftChars="34" w:firstLine="496" w:firstLineChars="177"/>
      <w:jc w:val="left"/>
    </w:pPr>
    <w:rPr>
      <w:sz w:val="28"/>
    </w:rPr>
  </w:style>
  <w:style w:type="paragraph" w:styleId="13">
    <w:name w:val="Block Text"/>
    <w:basedOn w:val="1"/>
    <w:qFormat/>
    <w:uiPriority w:val="0"/>
    <w:pPr>
      <w:ind w:left="113" w:right="113" w:firstLine="555"/>
      <w:jc w:val="left"/>
    </w:pPr>
    <w:rPr>
      <w:sz w:val="28"/>
    </w:rPr>
  </w:style>
  <w:style w:type="paragraph" w:styleId="14">
    <w:name w:val="toc 5"/>
    <w:basedOn w:val="1"/>
    <w:next w:val="1"/>
    <w:semiHidden/>
    <w:qFormat/>
    <w:uiPriority w:val="0"/>
    <w:pPr>
      <w:ind w:left="1120"/>
      <w:jc w:val="left"/>
    </w:pPr>
    <w:rPr>
      <w:sz w:val="18"/>
      <w:szCs w:val="18"/>
    </w:rPr>
  </w:style>
  <w:style w:type="paragraph" w:styleId="15">
    <w:name w:val="toc 3"/>
    <w:basedOn w:val="1"/>
    <w:next w:val="1"/>
    <w:semiHidden/>
    <w:qFormat/>
    <w:uiPriority w:val="0"/>
    <w:pPr>
      <w:ind w:left="560"/>
      <w:jc w:val="left"/>
    </w:pPr>
    <w:rPr>
      <w:i/>
      <w:iCs/>
      <w:sz w:val="20"/>
    </w:rPr>
  </w:style>
  <w:style w:type="paragraph" w:styleId="16">
    <w:name w:val="Plain Text"/>
    <w:basedOn w:val="1"/>
    <w:link w:val="123"/>
    <w:qFormat/>
    <w:uiPriority w:val="0"/>
    <w:pPr>
      <w:spacing w:line="440" w:lineRule="exact"/>
      <w:ind w:firstLine="425"/>
    </w:pPr>
    <w:rPr>
      <w:rFonts w:ascii="宋体" w:hAnsi="Courier New" w:eastAsia="宋体"/>
      <w:kern w:val="2"/>
      <w:sz w:val="28"/>
      <w:lang w:val="en-US" w:eastAsia="zh-CN" w:bidi="ar-SA"/>
    </w:rPr>
  </w:style>
  <w:style w:type="paragraph" w:styleId="17">
    <w:name w:val="toc 8"/>
    <w:basedOn w:val="1"/>
    <w:next w:val="1"/>
    <w:semiHidden/>
    <w:qFormat/>
    <w:uiPriority w:val="0"/>
    <w:pPr>
      <w:ind w:left="1960"/>
      <w:jc w:val="left"/>
    </w:pPr>
    <w:rPr>
      <w:sz w:val="18"/>
      <w:szCs w:val="18"/>
    </w:rPr>
  </w:style>
  <w:style w:type="paragraph" w:styleId="18">
    <w:name w:val="Date"/>
    <w:basedOn w:val="1"/>
    <w:next w:val="1"/>
    <w:qFormat/>
    <w:uiPriority w:val="0"/>
    <w:pPr>
      <w:spacing w:line="240" w:lineRule="atLeast"/>
    </w:pPr>
    <w:rPr>
      <w:sz w:val="28"/>
      <w:szCs w:val="20"/>
    </w:rPr>
  </w:style>
  <w:style w:type="paragraph" w:styleId="19">
    <w:name w:val="Body Text Indent 2"/>
    <w:basedOn w:val="1"/>
    <w:qFormat/>
    <w:uiPriority w:val="0"/>
    <w:pPr>
      <w:spacing w:after="120" w:line="480" w:lineRule="auto"/>
      <w:ind w:left="420" w:leftChars="200"/>
    </w:pPr>
  </w:style>
  <w:style w:type="paragraph" w:styleId="20">
    <w:name w:val="Balloon Text"/>
    <w:basedOn w:val="1"/>
    <w:semiHidden/>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rPr>
  </w:style>
  <w:style w:type="paragraph" w:styleId="22">
    <w:name w:val="header"/>
    <w:basedOn w:val="1"/>
    <w:link w:val="16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3">
    <w:name w:val="toc 1"/>
    <w:basedOn w:val="1"/>
    <w:next w:val="1"/>
    <w:semiHidden/>
    <w:qFormat/>
    <w:uiPriority w:val="0"/>
    <w:pPr>
      <w:spacing w:before="120" w:after="120"/>
      <w:jc w:val="left"/>
    </w:pPr>
    <w:rPr>
      <w:b/>
      <w:bCs/>
      <w:caps/>
      <w:sz w:val="20"/>
    </w:rPr>
  </w:style>
  <w:style w:type="paragraph" w:styleId="24">
    <w:name w:val="toc 4"/>
    <w:basedOn w:val="1"/>
    <w:next w:val="1"/>
    <w:semiHidden/>
    <w:qFormat/>
    <w:uiPriority w:val="0"/>
    <w:pPr>
      <w:ind w:left="840"/>
      <w:jc w:val="left"/>
    </w:pPr>
    <w:rPr>
      <w:sz w:val="18"/>
      <w:szCs w:val="18"/>
    </w:rPr>
  </w:style>
  <w:style w:type="paragraph" w:styleId="25">
    <w:name w:val="toc 6"/>
    <w:basedOn w:val="1"/>
    <w:next w:val="1"/>
    <w:semiHidden/>
    <w:qFormat/>
    <w:uiPriority w:val="0"/>
    <w:pPr>
      <w:ind w:left="1400"/>
      <w:jc w:val="left"/>
    </w:pPr>
    <w:rPr>
      <w:sz w:val="18"/>
      <w:szCs w:val="18"/>
    </w:rPr>
  </w:style>
  <w:style w:type="paragraph" w:styleId="26">
    <w:name w:val="toc 2"/>
    <w:basedOn w:val="1"/>
    <w:next w:val="1"/>
    <w:semiHidden/>
    <w:qFormat/>
    <w:uiPriority w:val="0"/>
    <w:pPr>
      <w:ind w:left="280"/>
      <w:jc w:val="left"/>
    </w:pPr>
    <w:rPr>
      <w:smallCaps/>
      <w:sz w:val="20"/>
    </w:rPr>
  </w:style>
  <w:style w:type="paragraph" w:styleId="27">
    <w:name w:val="toc 9"/>
    <w:basedOn w:val="1"/>
    <w:next w:val="1"/>
    <w:semiHidden/>
    <w:qFormat/>
    <w:uiPriority w:val="0"/>
    <w:pPr>
      <w:ind w:left="2240"/>
      <w:jc w:val="left"/>
    </w:pPr>
    <w:rPr>
      <w:sz w:val="18"/>
      <w:szCs w:val="18"/>
    </w:rPr>
  </w:style>
  <w:style w:type="paragraph" w:styleId="28">
    <w:name w:val="Body Text 2"/>
    <w:basedOn w:val="1"/>
    <w:qFormat/>
    <w:uiPriority w:val="0"/>
    <w:pPr>
      <w:spacing w:after="120" w:line="480" w:lineRule="auto"/>
    </w:p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jc w:val="left"/>
    </w:pPr>
    <w:rPr>
      <w:rFonts w:ascii="Arial Unicode MS" w:hAnsi="Arial Unicode MS" w:eastAsia="Arial Unicode MS" w:cs="Arial Unicode MS"/>
      <w:kern w:val="0"/>
      <w:sz w:val="20"/>
    </w:rPr>
  </w:style>
  <w:style w:type="paragraph" w:styleId="30">
    <w:name w:val="Normal (Web)"/>
    <w:basedOn w:val="1"/>
    <w:qFormat/>
    <w:uiPriority w:val="0"/>
    <w:pPr>
      <w:widowControl/>
      <w:spacing w:before="100" w:beforeLines="0" w:beforeAutospacing="1" w:after="100" w:afterLines="0" w:afterAutospacing="1"/>
      <w:jc w:val="left"/>
    </w:pPr>
    <w:rPr>
      <w:rFonts w:ascii="宋体" w:hAnsi="宋体"/>
      <w:color w:val="000000"/>
      <w:kern w:val="0"/>
      <w:sz w:val="24"/>
      <w:szCs w:val="24"/>
    </w:rPr>
  </w:style>
  <w:style w:type="paragraph" w:styleId="31">
    <w:name w:val="index 1"/>
    <w:basedOn w:val="1"/>
    <w:next w:val="1"/>
    <w:qFormat/>
    <w:uiPriority w:val="0"/>
    <w:pPr>
      <w:tabs>
        <w:tab w:val="left" w:pos="5580"/>
      </w:tabs>
      <w:spacing w:line="280" w:lineRule="exact"/>
    </w:pPr>
    <w:rPr>
      <w:rFonts w:ascii="宋体" w:hAnsi="宋体"/>
      <w:spacing w:val="10"/>
    </w:rPr>
  </w:style>
  <w:style w:type="paragraph" w:styleId="32">
    <w:name w:val="Title"/>
    <w:basedOn w:val="3"/>
    <w:next w:val="33"/>
    <w:qFormat/>
    <w:uiPriority w:val="0"/>
    <w:pPr>
      <w:keepNext w:val="0"/>
      <w:keepLines w:val="0"/>
      <w:pageBreakBefore w:val="0"/>
      <w:spacing w:after="0" w:afterLines="0" w:line="480" w:lineRule="exact"/>
      <w:jc w:val="left"/>
    </w:pPr>
    <w:rPr>
      <w:rFonts w:ascii="黑体" w:hAnsi="Arial" w:eastAsia="黑体" w:cs="Arial"/>
      <w:bCs/>
      <w:sz w:val="30"/>
      <w:szCs w:val="30"/>
    </w:rPr>
  </w:style>
  <w:style w:type="paragraph" w:customStyle="1" w:styleId="33">
    <w:name w:val="正 文"/>
    <w:basedOn w:val="1"/>
    <w:qFormat/>
    <w:uiPriority w:val="0"/>
    <w:pPr>
      <w:widowControl w:val="0"/>
      <w:spacing w:line="480" w:lineRule="exact"/>
      <w:ind w:firstLine="471"/>
      <w:jc w:val="both"/>
    </w:pPr>
    <w:rPr>
      <w:rFonts w:ascii="Arial" w:hAnsi="Arial"/>
      <w:kern w:val="2"/>
      <w:sz w:val="24"/>
      <w:lang w:val="en-US" w:eastAsia="zh-CN" w:bidi="ar-SA"/>
    </w:rPr>
  </w:style>
  <w:style w:type="paragraph" w:styleId="34">
    <w:name w:val="annotation subject"/>
    <w:basedOn w:val="9"/>
    <w:next w:val="9"/>
    <w:semiHidden/>
    <w:qFormat/>
    <w:uiPriority w:val="0"/>
    <w:pPr>
      <w:widowControl w:val="0"/>
      <w:adjustRightInd w:val="0"/>
      <w:snapToGrid w:val="0"/>
      <w:spacing w:line="360" w:lineRule="auto"/>
      <w:ind w:firstLine="640" w:firstLineChars="200"/>
    </w:pPr>
    <w:rPr>
      <w:b/>
      <w:bCs/>
      <w:lang w:val="en-US" w:eastAsia="zh-CN"/>
    </w:rPr>
  </w:style>
  <w:style w:type="paragraph" w:styleId="35">
    <w:name w:val="Body Text First Indent"/>
    <w:basedOn w:val="10"/>
    <w:qFormat/>
    <w:uiPriority w:val="0"/>
    <w:pPr>
      <w:spacing w:line="240" w:lineRule="auto"/>
      <w:ind w:firstLine="420" w:firstLineChars="100"/>
    </w:pPr>
  </w:style>
  <w:style w:type="paragraph" w:styleId="36">
    <w:name w:val="Body Text First Indent 2"/>
    <w:basedOn w:val="12"/>
    <w:qFormat/>
    <w:uiPriority w:val="0"/>
    <w:pPr>
      <w:spacing w:after="120" w:afterLines="0"/>
      <w:ind w:left="420" w:leftChars="200" w:firstLine="420" w:firstLineChars="200"/>
    </w:pPr>
    <w:rPr>
      <w:sz w:val="21"/>
    </w:rPr>
  </w:style>
  <w:style w:type="table" w:styleId="38">
    <w:name w:val="Table Grid"/>
    <w:basedOn w:val="37"/>
    <w:qFormat/>
    <w:uiPriority w:val="0"/>
    <w:pPr>
      <w:widowControl w:val="0"/>
      <w:adjustRightInd w:val="0"/>
      <w:snapToGrid w:val="0"/>
      <w:spacing w:line="360" w:lineRule="auto"/>
      <w:ind w:firstLine="64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0">
    <w:name w:val=" Char Char Char Char Char Char Char Char Char Char Char Char Char Char Char Char Char Char Char Char Char"/>
    <w:basedOn w:val="1"/>
    <w:link w:val="39"/>
    <w:qFormat/>
    <w:uiPriority w:val="0"/>
    <w:pPr>
      <w:spacing w:line="240" w:lineRule="auto"/>
      <w:ind w:firstLine="0"/>
    </w:pPr>
  </w:style>
  <w:style w:type="character" w:styleId="41">
    <w:name w:val="Strong"/>
    <w:basedOn w:val="39"/>
    <w:qFormat/>
    <w:uiPriority w:val="0"/>
    <w:rPr>
      <w:b/>
    </w:rPr>
  </w:style>
  <w:style w:type="character" w:styleId="42">
    <w:name w:val="page number"/>
    <w:basedOn w:val="39"/>
    <w:qFormat/>
    <w:uiPriority w:val="0"/>
  </w:style>
  <w:style w:type="character" w:styleId="43">
    <w:name w:val="FollowedHyperlink"/>
    <w:qFormat/>
    <w:uiPriority w:val="0"/>
    <w:rPr>
      <w:color w:val="800080"/>
      <w:u w:val="none"/>
    </w:rPr>
  </w:style>
  <w:style w:type="character" w:styleId="44">
    <w:name w:val="Emphasis"/>
    <w:qFormat/>
    <w:uiPriority w:val="0"/>
  </w:style>
  <w:style w:type="character" w:styleId="45">
    <w:name w:val="HTML Definition"/>
    <w:qFormat/>
    <w:uiPriority w:val="0"/>
  </w:style>
  <w:style w:type="character" w:styleId="46">
    <w:name w:val="HTML Typewriter"/>
    <w:basedOn w:val="39"/>
    <w:qFormat/>
    <w:uiPriority w:val="0"/>
    <w:rPr>
      <w:rFonts w:hint="default" w:ascii="monospace" w:hAnsi="monospace" w:eastAsia="monospace" w:cs="monospace"/>
      <w:sz w:val="20"/>
    </w:rPr>
  </w:style>
  <w:style w:type="character" w:styleId="47">
    <w:name w:val="HTML Acronym"/>
    <w:basedOn w:val="39"/>
    <w:qFormat/>
    <w:uiPriority w:val="0"/>
  </w:style>
  <w:style w:type="character" w:styleId="48">
    <w:name w:val="HTML Variable"/>
    <w:qFormat/>
    <w:uiPriority w:val="0"/>
  </w:style>
  <w:style w:type="character" w:styleId="49">
    <w:name w:val="Hyperlink"/>
    <w:qFormat/>
    <w:uiPriority w:val="0"/>
    <w:rPr>
      <w:color w:val="0000FF"/>
      <w:u w:val="none"/>
    </w:rPr>
  </w:style>
  <w:style w:type="character" w:styleId="50">
    <w:name w:val="HTML Code"/>
    <w:qFormat/>
    <w:uiPriority w:val="0"/>
    <w:rPr>
      <w:rFonts w:ascii="微软雅黑" w:hAnsi="微软雅黑" w:eastAsia="微软雅黑" w:cs="微软雅黑"/>
      <w:sz w:val="18"/>
      <w:szCs w:val="18"/>
    </w:rPr>
  </w:style>
  <w:style w:type="character" w:styleId="51">
    <w:name w:val="annotation reference"/>
    <w:qFormat/>
    <w:uiPriority w:val="0"/>
    <w:rPr>
      <w:sz w:val="21"/>
      <w:szCs w:val="21"/>
    </w:rPr>
  </w:style>
  <w:style w:type="character" w:styleId="52">
    <w:name w:val="HTML Cite"/>
    <w:qFormat/>
    <w:uiPriority w:val="0"/>
  </w:style>
  <w:style w:type="character" w:styleId="53">
    <w:name w:val="HTML Keyboard"/>
    <w:basedOn w:val="39"/>
    <w:qFormat/>
    <w:uiPriority w:val="0"/>
    <w:rPr>
      <w:rFonts w:hint="default" w:ascii="monospace" w:hAnsi="monospace" w:eastAsia="monospace" w:cs="monospace"/>
      <w:sz w:val="20"/>
    </w:rPr>
  </w:style>
  <w:style w:type="character" w:styleId="54">
    <w:name w:val="HTML Sample"/>
    <w:basedOn w:val="39"/>
    <w:qFormat/>
    <w:uiPriority w:val="0"/>
    <w:rPr>
      <w:rFonts w:hint="default" w:ascii="monospace" w:hAnsi="monospace" w:eastAsia="monospace" w:cs="monospace"/>
    </w:rPr>
  </w:style>
  <w:style w:type="paragraph" w:customStyle="1" w:styleId="55">
    <w:name w:val="正文 03"/>
    <w:basedOn w:val="1"/>
    <w:qFormat/>
    <w:uiPriority w:val="0"/>
    <w:pPr>
      <w:autoSpaceDE w:val="0"/>
      <w:autoSpaceDN w:val="0"/>
      <w:snapToGrid/>
      <w:spacing w:line="240" w:lineRule="auto"/>
      <w:ind w:firstLine="0" w:firstLineChars="0"/>
      <w:textAlignment w:val="baseline"/>
    </w:pPr>
    <w:rPr>
      <w:rFonts w:eastAsia="楷体_GB2312"/>
      <w:kern w:val="0"/>
      <w:sz w:val="24"/>
    </w:rPr>
  </w:style>
  <w:style w:type="paragraph" w:customStyle="1" w:styleId="56">
    <w:name w:val=" Char1"/>
    <w:basedOn w:val="1"/>
    <w:qFormat/>
    <w:uiPriority w:val="0"/>
    <w:pPr>
      <w:spacing w:line="360" w:lineRule="auto"/>
      <w:ind w:firstLine="200" w:firstLineChars="200"/>
    </w:pPr>
  </w:style>
  <w:style w:type="paragraph" w:customStyle="1" w:styleId="57">
    <w:name w:val="表格2"/>
    <w:basedOn w:val="58"/>
    <w:next w:val="1"/>
    <w:qFormat/>
    <w:uiPriority w:val="0"/>
    <w:rPr>
      <w:position w:val="-28"/>
      <w:sz w:val="21"/>
    </w:rPr>
  </w:style>
  <w:style w:type="paragraph" w:customStyle="1" w:styleId="58">
    <w:name w:val="表格1"/>
    <w:basedOn w:val="1"/>
    <w:next w:val="1"/>
    <w:link w:val="132"/>
    <w:qFormat/>
    <w:uiPriority w:val="0"/>
    <w:pPr>
      <w:topLinePunct/>
      <w:autoSpaceDE w:val="0"/>
      <w:autoSpaceDN w:val="0"/>
      <w:snapToGrid/>
      <w:spacing w:line="240" w:lineRule="auto"/>
      <w:ind w:firstLine="0" w:firstLineChars="0"/>
      <w:jc w:val="center"/>
      <w:textAlignment w:val="baseline"/>
    </w:pPr>
    <w:rPr>
      <w:rFonts w:ascii="宋体" w:hAnsi="Impact"/>
      <w:kern w:val="24"/>
    </w:rPr>
  </w:style>
  <w:style w:type="paragraph" w:customStyle="1" w:styleId="59">
    <w:name w:val="p1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60">
    <w:name w:val="表格"/>
    <w:basedOn w:val="1"/>
    <w:qFormat/>
    <w:uiPriority w:val="0"/>
    <w:pPr>
      <w:spacing w:line="280" w:lineRule="exact"/>
      <w:jc w:val="center"/>
    </w:pPr>
    <w:rPr>
      <w:rFonts w:ascii="宋体"/>
      <w:sz w:val="18"/>
    </w:rPr>
  </w:style>
  <w:style w:type="paragraph" w:customStyle="1" w:styleId="61">
    <w:name w:val=" Char Char Char Char Char Char"/>
    <w:basedOn w:val="1"/>
    <w:qFormat/>
    <w:uiPriority w:val="0"/>
  </w:style>
  <w:style w:type="paragraph" w:customStyle="1" w:styleId="62">
    <w:name w:val="表格 32"/>
    <w:basedOn w:val="1"/>
    <w:link w:val="142"/>
    <w:qFormat/>
    <w:uiPriority w:val="0"/>
    <w:pPr>
      <w:autoSpaceDE w:val="0"/>
      <w:autoSpaceDN w:val="0"/>
      <w:snapToGrid/>
      <w:spacing w:line="240" w:lineRule="auto"/>
      <w:ind w:firstLine="0" w:firstLineChars="0"/>
      <w:jc w:val="center"/>
      <w:textAlignment w:val="baseline"/>
    </w:pPr>
    <w:rPr>
      <w:rFonts w:ascii="宋体" w:hAnsi="Impact"/>
      <w:kern w:val="24"/>
      <w:sz w:val="24"/>
    </w:rPr>
  </w:style>
  <w:style w:type="paragraph" w:customStyle="1" w:styleId="63">
    <w:name w:val=" Char"/>
    <w:basedOn w:val="1"/>
    <w:qFormat/>
    <w:uiPriority w:val="0"/>
  </w:style>
  <w:style w:type="paragraph" w:customStyle="1" w:styleId="64">
    <w:name w:val="缩进"/>
    <w:basedOn w:val="1"/>
    <w:qFormat/>
    <w:uiPriority w:val="0"/>
    <w:pPr>
      <w:autoSpaceDE w:val="0"/>
      <w:autoSpaceDN w:val="0"/>
      <w:snapToGrid/>
      <w:spacing w:line="400" w:lineRule="atLeast"/>
      <w:ind w:firstLine="480"/>
      <w:textAlignment w:val="baseline"/>
    </w:pPr>
    <w:rPr>
      <w:sz w:val="24"/>
    </w:rPr>
  </w:style>
  <w:style w:type="paragraph" w:customStyle="1" w:styleId="65">
    <w:name w:val="表后正文"/>
    <w:qFormat/>
    <w:uiPriority w:val="0"/>
    <w:pPr>
      <w:spacing w:before="156" w:beforeLines="50" w:line="480" w:lineRule="exact"/>
      <w:ind w:firstLine="560" w:firstLineChars="200"/>
      <w:textAlignment w:val="baseline"/>
    </w:pPr>
    <w:rPr>
      <w:rFonts w:ascii="Times New Roman" w:hAnsi="Times New Roman" w:eastAsia="楷体_GB2312" w:cs="Times New Roman"/>
      <w:color w:val="000000"/>
      <w:lang w:val="en-US" w:eastAsia="zh-CN" w:bidi="ar-SA"/>
    </w:rPr>
  </w:style>
  <w:style w:type="paragraph" w:customStyle="1" w:styleId="66">
    <w:name w:val=" Char Char Char Char"/>
    <w:basedOn w:val="1"/>
    <w:qFormat/>
    <w:uiPriority w:val="0"/>
  </w:style>
  <w:style w:type="paragraph" w:customStyle="1" w:styleId="67">
    <w:name w:val="报告表  段"/>
    <w:basedOn w:val="1"/>
    <w:link w:val="113"/>
    <w:qFormat/>
    <w:uiPriority w:val="0"/>
    <w:pPr>
      <w:snapToGrid/>
      <w:ind w:firstLine="505" w:firstLineChars="0"/>
    </w:pPr>
    <w:rPr>
      <w:rFonts w:ascii="宋体" w:hAnsi="宋体"/>
      <w:sz w:val="24"/>
      <w:szCs w:val="24"/>
    </w:rPr>
  </w:style>
  <w:style w:type="paragraph" w:customStyle="1" w:styleId="68">
    <w:name w:val="表题"/>
    <w:basedOn w:val="1"/>
    <w:qFormat/>
    <w:uiPriority w:val="0"/>
    <w:pPr>
      <w:spacing w:line="360" w:lineRule="auto"/>
      <w:ind w:firstLine="527" w:firstLineChars="250"/>
      <w:jc w:val="left"/>
    </w:pPr>
    <w:rPr>
      <w:rFonts w:ascii="Calibri" w:hAnsi="宋体" w:cs="宋体"/>
      <w:b/>
      <w:kern w:val="0"/>
      <w:szCs w:val="21"/>
    </w:rPr>
  </w:style>
  <w:style w:type="paragraph" w:customStyle="1" w:styleId="69">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70">
    <w:name w:val="a"/>
    <w:basedOn w:val="1"/>
    <w:qFormat/>
    <w:uiPriority w:val="0"/>
    <w:pPr>
      <w:spacing w:line="540" w:lineRule="exact"/>
      <w:ind w:firstLine="200" w:firstLineChars="200"/>
    </w:pPr>
    <w:rPr>
      <w:rFonts w:ascii="宋体" w:hAnsi="宋体" w:eastAsia="宋体" w:cs="Courier New"/>
      <w:b/>
      <w:bCs/>
      <w:kern w:val="2"/>
      <w:sz w:val="28"/>
      <w:szCs w:val="21"/>
      <w:lang w:val="en-US" w:eastAsia="zh-CN" w:bidi="ar-SA"/>
    </w:rPr>
  </w:style>
  <w:style w:type="paragraph" w:customStyle="1" w:styleId="71">
    <w:name w:val="标题HT"/>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72">
    <w:name w:val="reader-word-layer reader-word-s22-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3">
    <w:name w:val="正文01"/>
    <w:basedOn w:val="1"/>
    <w:qFormat/>
    <w:uiPriority w:val="0"/>
    <w:pPr>
      <w:spacing w:before="60" w:beforeLines="0" w:line="460" w:lineRule="exact"/>
      <w:ind w:firstLine="200" w:firstLineChars="200"/>
    </w:pPr>
    <w:rPr>
      <w:sz w:val="24"/>
      <w:szCs w:val="20"/>
    </w:rPr>
  </w:style>
  <w:style w:type="paragraph" w:customStyle="1" w:styleId="74">
    <w:name w:val="样式 小四 行距: 1.5 倍行距 首行缩进:  2 字符"/>
    <w:basedOn w:val="1"/>
    <w:qFormat/>
    <w:uiPriority w:val="0"/>
    <w:pPr>
      <w:adjustRightInd w:val="0"/>
      <w:snapToGrid w:val="0"/>
      <w:spacing w:line="360" w:lineRule="auto"/>
      <w:ind w:firstLine="200" w:firstLineChars="200"/>
    </w:pPr>
    <w:rPr>
      <w:rFonts w:cs="宋体"/>
      <w:kern w:val="0"/>
      <w:sz w:val="24"/>
    </w:rPr>
  </w:style>
  <w:style w:type="paragraph" w:customStyle="1" w:styleId="75">
    <w:name w:val="样式14"/>
    <w:basedOn w:val="1"/>
    <w:link w:val="122"/>
    <w:qFormat/>
    <w:uiPriority w:val="0"/>
    <w:pPr>
      <w:adjustRightInd/>
      <w:snapToGrid/>
      <w:spacing w:before="156" w:beforeLines="50" w:after="156" w:afterLines="50"/>
      <w:ind w:firstLine="480"/>
    </w:pPr>
    <w:rPr>
      <w:color w:val="000000"/>
      <w:kern w:val="0"/>
      <w:sz w:val="24"/>
      <w:shd w:val="clear" w:color="auto" w:fill="FFFFFF"/>
    </w:rPr>
  </w:style>
  <w:style w:type="paragraph" w:customStyle="1" w:styleId="76">
    <w:name w:val="正文2"/>
    <w:basedOn w:val="1"/>
    <w:qFormat/>
    <w:uiPriority w:val="0"/>
    <w:pPr>
      <w:adjustRightInd w:val="0"/>
      <w:snapToGrid w:val="0"/>
      <w:spacing w:line="440" w:lineRule="atLeast"/>
      <w:ind w:firstLine="510"/>
    </w:pPr>
    <w:rPr>
      <w:szCs w:val="20"/>
    </w:rPr>
  </w:style>
  <w:style w:type="paragraph" w:customStyle="1" w:styleId="77">
    <w:name w:val="段落"/>
    <w:basedOn w:val="1"/>
    <w:qFormat/>
    <w:uiPriority w:val="0"/>
    <w:pPr>
      <w:adjustRightInd/>
      <w:snapToGrid/>
      <w:spacing w:line="240" w:lineRule="auto"/>
      <w:ind w:firstLine="464" w:firstLineChars="0"/>
    </w:pPr>
    <w:rPr>
      <w:rFonts w:hAnsi="宋体"/>
      <w:spacing w:val="-4"/>
      <w:sz w:val="24"/>
    </w:rPr>
  </w:style>
  <w:style w:type="paragraph" w:customStyle="1" w:styleId="78">
    <w:name w:val="环评1一般正文格式"/>
    <w:basedOn w:val="10"/>
    <w:qFormat/>
    <w:uiPriority w:val="0"/>
    <w:pPr>
      <w:ind w:firstLine="200" w:firstLineChars="200"/>
    </w:pPr>
    <w:rPr>
      <w:rFonts w:hAnsi="宋体" w:eastAsia="Times New Roman"/>
      <w:szCs w:val="24"/>
    </w:rPr>
  </w:style>
  <w:style w:type="paragraph" w:styleId="79">
    <w:name w:val="No Spacing"/>
    <w:link w:val="151"/>
    <w:qFormat/>
    <w:uiPriority w:val="0"/>
    <w:pPr>
      <w:widowControl w:val="0"/>
      <w:jc w:val="center"/>
    </w:pPr>
    <w:rPr>
      <w:rFonts w:ascii="Times New Roman" w:hAnsi="Times New Roman" w:eastAsia="Times New Roman" w:cs="Times New Roman"/>
      <w:kern w:val="2"/>
      <w:sz w:val="21"/>
      <w:szCs w:val="22"/>
      <w:lang w:val="en-US" w:eastAsia="zh-CN" w:bidi="ar-SA"/>
    </w:rPr>
  </w:style>
  <w:style w:type="paragraph" w:customStyle="1" w:styleId="80">
    <w:name w:val="表文字"/>
    <w:basedOn w:val="1"/>
    <w:qFormat/>
    <w:uiPriority w:val="0"/>
    <w:pPr>
      <w:spacing w:line="240" w:lineRule="atLeast"/>
      <w:jc w:val="center"/>
    </w:pPr>
    <w:rPr>
      <w:kern w:val="10"/>
      <w:sz w:val="24"/>
      <w:szCs w:val="20"/>
    </w:rPr>
  </w:style>
  <w:style w:type="paragraph" w:customStyle="1" w:styleId="81">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82">
    <w:name w:val="reader-word-layer reader-word-s22-6 reader-word-s22-1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83">
    <w:name w:val="xl23"/>
    <w:basedOn w:val="1"/>
    <w:qFormat/>
    <w:uiPriority w:val="0"/>
    <w:pPr>
      <w:widowControl/>
      <w:spacing w:before="100" w:beforeLines="0" w:beforeAutospacing="1" w:after="100" w:afterLines="0" w:afterAutospacing="1"/>
      <w:jc w:val="center"/>
    </w:pPr>
    <w:rPr>
      <w:rFonts w:ascii="Arial Unicode MS" w:hAnsi="Arial Unicode MS"/>
      <w:kern w:val="0"/>
      <w:sz w:val="24"/>
      <w:szCs w:val="24"/>
    </w:rPr>
  </w:style>
  <w:style w:type="paragraph" w:customStyle="1" w:styleId="84">
    <w:name w:val="九晟正文"/>
    <w:basedOn w:val="1"/>
    <w:qFormat/>
    <w:uiPriority w:val="0"/>
    <w:pPr>
      <w:spacing w:line="360" w:lineRule="auto"/>
      <w:ind w:firstLine="480" w:firstLineChars="200"/>
      <w:jc w:val="left"/>
    </w:pPr>
    <w:rPr>
      <w:sz w:val="24"/>
      <w:szCs w:val="24"/>
    </w:rPr>
  </w:style>
  <w:style w:type="paragraph" w:customStyle="1" w:styleId="85">
    <w:name w:val="Body Text 2"/>
    <w:basedOn w:val="1"/>
    <w:qFormat/>
    <w:uiPriority w:val="0"/>
    <w:pPr>
      <w:adjustRightInd w:val="0"/>
      <w:spacing w:line="432" w:lineRule="auto"/>
      <w:ind w:firstLine="480"/>
      <w:textAlignment w:val="baseline"/>
    </w:pPr>
    <w:rPr>
      <w:sz w:val="24"/>
    </w:rPr>
  </w:style>
  <w:style w:type="paragraph" w:customStyle="1" w:styleId="86">
    <w:name w:val="表名"/>
    <w:basedOn w:val="1"/>
    <w:link w:val="126"/>
    <w:qFormat/>
    <w:uiPriority w:val="0"/>
    <w:pPr>
      <w:snapToGrid/>
      <w:spacing w:before="100" w:beforeLines="100" w:after="100" w:afterLines="100" w:line="400" w:lineRule="atLeast"/>
      <w:ind w:firstLine="425" w:firstLineChars="0"/>
      <w:jc w:val="center"/>
      <w:textAlignment w:val="baseline"/>
    </w:pPr>
    <w:rPr>
      <w:rFonts w:eastAsia="黑体"/>
      <w:kern w:val="0"/>
      <w:sz w:val="24"/>
    </w:rPr>
  </w:style>
  <w:style w:type="paragraph" w:customStyle="1" w:styleId="87">
    <w:name w:val="Char Char Char Char Char Char Char"/>
    <w:basedOn w:val="1"/>
    <w:qFormat/>
    <w:uiPriority w:val="0"/>
    <w:pPr>
      <w:widowControl/>
      <w:spacing w:after="160" w:afterLines="0" w:line="240" w:lineRule="exact"/>
      <w:jc w:val="left"/>
    </w:pPr>
  </w:style>
  <w:style w:type="paragraph" w:customStyle="1" w:styleId="88">
    <w:name w:val="表格内容"/>
    <w:basedOn w:val="1"/>
    <w:qFormat/>
    <w:uiPriority w:val="0"/>
    <w:pPr>
      <w:jc w:val="center"/>
    </w:pPr>
    <w:rPr>
      <w:rFonts w:cs="宋体"/>
      <w:kern w:val="0"/>
      <w:sz w:val="21"/>
      <w:szCs w:val="20"/>
    </w:rPr>
  </w:style>
  <w:style w:type="paragraph" w:customStyle="1" w:styleId="89">
    <w:name w:val="表文"/>
    <w:basedOn w:val="1"/>
    <w:qFormat/>
    <w:uiPriority w:val="0"/>
    <w:pPr>
      <w:tabs>
        <w:tab w:val="left" w:pos="1021"/>
      </w:tabs>
      <w:spacing w:before="93" w:beforeLines="30" w:after="93" w:afterLines="30" w:line="240" w:lineRule="auto"/>
      <w:ind w:firstLine="0" w:firstLineChars="0"/>
      <w:jc w:val="center"/>
    </w:pPr>
    <w:rPr>
      <w:snapToGrid w:val="0"/>
      <w:kern w:val="28"/>
      <w:position w:val="-24"/>
      <w:sz w:val="21"/>
    </w:rPr>
  </w:style>
  <w:style w:type="paragraph" w:customStyle="1" w:styleId="90">
    <w:name w:val=" Char Char Char1 Char"/>
    <w:basedOn w:val="1"/>
    <w:qFormat/>
    <w:uiPriority w:val="0"/>
  </w:style>
  <w:style w:type="paragraph" w:customStyle="1" w:styleId="91">
    <w:name w:val=" Char Char Char Char Char Char Char Char Char1"/>
    <w:basedOn w:val="1"/>
    <w:qFormat/>
    <w:uiPriority w:val="0"/>
    <w:pPr>
      <w:adjustRightInd/>
      <w:ind w:firstLine="529"/>
    </w:pPr>
    <w:rPr>
      <w:rFonts w:ascii="宋体" w:hAnsi="宋体"/>
      <w:b/>
      <w:sz w:val="21"/>
      <w:szCs w:val="24"/>
    </w:rPr>
  </w:style>
  <w:style w:type="paragraph" w:customStyle="1" w:styleId="92">
    <w:name w:val="表格文字001"/>
    <w:basedOn w:val="1"/>
    <w:qFormat/>
    <w:uiPriority w:val="0"/>
    <w:pPr>
      <w:adjustRightInd/>
      <w:spacing w:before="20" w:beforeLines="20" w:after="20" w:afterLines="20" w:line="240" w:lineRule="auto"/>
      <w:ind w:firstLine="0" w:firstLineChars="0"/>
      <w:jc w:val="center"/>
    </w:pPr>
    <w:rPr>
      <w:rFonts w:ascii="宋体" w:hAnsi="宋体"/>
      <w:sz w:val="21"/>
      <w:szCs w:val="21"/>
    </w:rPr>
  </w:style>
  <w:style w:type="paragraph" w:customStyle="1" w:styleId="93">
    <w:name w:val="p17"/>
    <w:basedOn w:val="1"/>
    <w:qFormat/>
    <w:uiPriority w:val="0"/>
    <w:pPr>
      <w:widowControl/>
      <w:adjustRightInd/>
      <w:spacing w:line="240" w:lineRule="auto"/>
      <w:ind w:firstLine="0" w:firstLineChars="0"/>
      <w:jc w:val="center"/>
    </w:pPr>
    <w:rPr>
      <w:rFonts w:ascii="宋体" w:hAnsi="宋体" w:cs="宋体"/>
      <w:kern w:val="0"/>
      <w:sz w:val="24"/>
      <w:szCs w:val="24"/>
    </w:rPr>
  </w:style>
  <w:style w:type="paragraph" w:customStyle="1" w:styleId="94">
    <w:name w:val="表头"/>
    <w:basedOn w:val="1"/>
    <w:link w:val="139"/>
    <w:qFormat/>
    <w:uiPriority w:val="0"/>
    <w:pPr>
      <w:adjustRightInd/>
      <w:snapToGrid/>
      <w:spacing w:beforeLines="50"/>
      <w:ind w:firstLine="0" w:firstLineChars="0"/>
      <w:jc w:val="center"/>
    </w:pPr>
    <w:rPr>
      <w:rFonts w:eastAsia="Times New Roman"/>
      <w:b/>
      <w:sz w:val="21"/>
      <w:szCs w:val="22"/>
    </w:rPr>
  </w:style>
  <w:style w:type="paragraph" w:customStyle="1" w:styleId="95">
    <w:name w:val="中文报告书样式"/>
    <w:basedOn w:val="1"/>
    <w:qFormat/>
    <w:uiPriority w:val="0"/>
    <w:pPr>
      <w:snapToGrid/>
      <w:spacing w:line="480" w:lineRule="atLeast"/>
      <w:ind w:firstLine="482" w:firstLineChars="0"/>
      <w:textAlignment w:val="baseline"/>
    </w:pPr>
    <w:rPr>
      <w:kern w:val="24"/>
      <w:sz w:val="24"/>
    </w:rPr>
  </w:style>
  <w:style w:type="paragraph" w:customStyle="1" w:styleId="96">
    <w:name w:val="默认段落字体 Para Char"/>
    <w:basedOn w:val="1"/>
    <w:qFormat/>
    <w:uiPriority w:val="0"/>
    <w:pPr>
      <w:adjustRightInd/>
      <w:snapToGrid/>
      <w:spacing w:line="240" w:lineRule="auto"/>
      <w:ind w:firstLine="0" w:firstLineChars="0"/>
    </w:pPr>
    <w:rPr>
      <w:rFonts w:ascii="宋体"/>
      <w:szCs w:val="24"/>
    </w:rPr>
  </w:style>
  <w:style w:type="paragraph" w:customStyle="1" w:styleId="97">
    <w:name w:val="报告"/>
    <w:basedOn w:val="1"/>
    <w:qFormat/>
    <w:uiPriority w:val="0"/>
    <w:pPr>
      <w:spacing w:before="93" w:beforeLines="30" w:after="93" w:afterLines="30" w:line="400" w:lineRule="atLeast"/>
      <w:ind w:firstLine="200" w:firstLineChars="200"/>
    </w:pPr>
    <w:rPr>
      <w:rFonts w:eastAsia="宋体"/>
      <w:kern w:val="2"/>
      <w:sz w:val="24"/>
      <w:szCs w:val="24"/>
      <w:lang w:val="en-US" w:eastAsia="zh-CN" w:bidi="ar-SA"/>
    </w:rPr>
  </w:style>
  <w:style w:type="paragraph" w:customStyle="1" w:styleId="98">
    <w:name w:val="样式 a + 非加粗 首行缩进:  2 字符"/>
    <w:basedOn w:val="70"/>
    <w:qFormat/>
    <w:uiPriority w:val="0"/>
    <w:pPr>
      <w:ind w:firstLine="560"/>
    </w:pPr>
    <w:rPr>
      <w:rFonts w:cs="宋体"/>
      <w:b w:val="0"/>
      <w:bCs w:val="0"/>
      <w:szCs w:val="20"/>
    </w:rPr>
  </w:style>
  <w:style w:type="paragraph" w:customStyle="1" w:styleId="99">
    <w:name w:val="样式 小四 行距: 1.5 倍行距"/>
    <w:basedOn w:val="1"/>
    <w:qFormat/>
    <w:uiPriority w:val="0"/>
    <w:pPr>
      <w:ind w:firstLine="200"/>
    </w:pPr>
    <w:rPr>
      <w:rFonts w:cs="宋体"/>
      <w:sz w:val="24"/>
    </w:rPr>
  </w:style>
  <w:style w:type="paragraph" w:customStyle="1" w:styleId="100">
    <w:name w:val="首行缩进"/>
    <w:qFormat/>
    <w:uiPriority w:val="0"/>
    <w:pPr>
      <w:adjustRightInd w:val="0"/>
      <w:spacing w:line="360" w:lineRule="auto"/>
      <w:ind w:firstLine="482"/>
      <w:jc w:val="both"/>
    </w:pPr>
    <w:rPr>
      <w:rFonts w:ascii="Times New Roman" w:hAnsi="Times New Roman" w:eastAsia="宋体" w:cs="Times New Roman"/>
      <w:kern w:val="2"/>
      <w:sz w:val="24"/>
      <w:lang w:val="en-US" w:eastAsia="zh-CN" w:bidi="ar-SA"/>
    </w:rPr>
  </w:style>
  <w:style w:type="paragraph" w:customStyle="1" w:styleId="101">
    <w:name w:val="Table Paragraph"/>
    <w:basedOn w:val="1"/>
    <w:qFormat/>
    <w:uiPriority w:val="1"/>
    <w:pPr>
      <w:jc w:val="center"/>
    </w:pPr>
    <w:rPr>
      <w:rFonts w:ascii="Noto Sans CJK JP Regular" w:hAnsi="Noto Sans CJK JP Regular" w:eastAsia="Noto Sans CJK JP Regular" w:cs="Noto Sans CJK JP Regular"/>
    </w:rPr>
  </w:style>
  <w:style w:type="paragraph" w:customStyle="1" w:styleId="102">
    <w:name w:val="表格第一行"/>
    <w:qFormat/>
    <w:uiPriority w:val="0"/>
    <w:pPr>
      <w:jc w:val="center"/>
    </w:pPr>
    <w:rPr>
      <w:rFonts w:ascii="Times New Roman" w:hAnsi="Times New Roman" w:eastAsia="宋体" w:cs="Times New Roman"/>
      <w:kern w:val="2"/>
      <w:sz w:val="24"/>
      <w:szCs w:val="24"/>
      <w:lang w:val="en-US" w:eastAsia="zh-CN" w:bidi="ar-SA"/>
    </w:rPr>
  </w:style>
  <w:style w:type="paragraph" w:customStyle="1" w:styleId="103">
    <w:name w:val="样式 样式 小四 行距: 1.5 倍行距 + 首行缩进:  2 字符"/>
    <w:basedOn w:val="99"/>
    <w:qFormat/>
    <w:uiPriority w:val="0"/>
    <w:pPr>
      <w:ind w:firstLine="480"/>
    </w:pPr>
  </w:style>
  <w:style w:type="paragraph" w:customStyle="1" w:styleId="104">
    <w:name w:val=" Char Char Char Char Char Char Char Char Char Char Char Char Char Char Char Char Char Char Char Char Char1 Char"/>
    <w:qFormat/>
    <w:uiPriority w:val="0"/>
    <w:pPr>
      <w:widowControl w:val="0"/>
      <w:spacing w:line="360" w:lineRule="exact"/>
      <w:ind w:firstLine="480" w:firstLineChars="200"/>
      <w:jc w:val="both"/>
    </w:pPr>
    <w:rPr>
      <w:rFonts w:ascii="Times New Roman" w:hAnsi="Times New Roman" w:eastAsia="宋体" w:cs="Times New Roman"/>
      <w:lang w:val="en-US" w:eastAsia="zh-CN" w:bidi="ar-SA"/>
    </w:rPr>
  </w:style>
  <w:style w:type="paragraph" w:customStyle="1" w:styleId="105">
    <w:name w:val="表格文字01"/>
    <w:basedOn w:val="1"/>
    <w:link w:val="115"/>
    <w:qFormat/>
    <w:uiPriority w:val="0"/>
    <w:pPr>
      <w:wordWrap w:val="0"/>
      <w:overflowPunct w:val="0"/>
      <w:topLinePunct/>
      <w:adjustRightInd/>
      <w:snapToGrid/>
      <w:spacing w:line="240" w:lineRule="auto"/>
      <w:ind w:firstLine="0" w:firstLineChars="0"/>
      <w:jc w:val="center"/>
    </w:pPr>
    <w:rPr>
      <w:rFonts w:ascii="Arial" w:hAnsi="Arial"/>
      <w:snapToGrid w:val="0"/>
      <w:color w:val="000000"/>
      <w:sz w:val="21"/>
    </w:rPr>
  </w:style>
  <w:style w:type="character" w:customStyle="1" w:styleId="106">
    <w:name w:val="span_title2"/>
    <w:basedOn w:val="39"/>
    <w:qFormat/>
    <w:uiPriority w:val="0"/>
    <w:rPr>
      <w:shd w:val="clear" w:color="auto" w:fill="DBDBDB"/>
    </w:rPr>
  </w:style>
  <w:style w:type="character" w:customStyle="1" w:styleId="107">
    <w:name w:val="hover64"/>
    <w:basedOn w:val="39"/>
    <w:qFormat/>
    <w:uiPriority w:val="0"/>
    <w:rPr>
      <w:shd w:val="clear" w:color="auto" w:fill="166BC7"/>
    </w:rPr>
  </w:style>
  <w:style w:type="character" w:customStyle="1" w:styleId="108">
    <w:name w:val="over"/>
    <w:basedOn w:val="39"/>
    <w:qFormat/>
    <w:uiPriority w:val="0"/>
    <w:rPr>
      <w:color w:val="CC0000"/>
    </w:rPr>
  </w:style>
  <w:style w:type="character" w:customStyle="1" w:styleId="109">
    <w:name w:val="now"/>
    <w:basedOn w:val="39"/>
    <w:qFormat/>
    <w:uiPriority w:val="0"/>
    <w:rPr>
      <w:color w:val="CC0000"/>
    </w:rPr>
  </w:style>
  <w:style w:type="character" w:customStyle="1" w:styleId="110">
    <w:name w:val="fr8"/>
    <w:basedOn w:val="39"/>
    <w:qFormat/>
    <w:uiPriority w:val="0"/>
    <w:rPr>
      <w:sz w:val="18"/>
      <w:szCs w:val="18"/>
    </w:rPr>
  </w:style>
  <w:style w:type="character" w:customStyle="1" w:styleId="111">
    <w:name w:val="ip"/>
    <w:basedOn w:val="39"/>
    <w:qFormat/>
    <w:uiPriority w:val="0"/>
  </w:style>
  <w:style w:type="character" w:customStyle="1" w:styleId="112">
    <w:name w:val="font_hotline"/>
    <w:basedOn w:val="39"/>
    <w:qFormat/>
    <w:uiPriority w:val="0"/>
    <w:rPr>
      <w:color w:val="166BC7"/>
      <w:sz w:val="36"/>
      <w:szCs w:val="36"/>
    </w:rPr>
  </w:style>
  <w:style w:type="character" w:customStyle="1" w:styleId="113">
    <w:name w:val="报告表  段 Char"/>
    <w:link w:val="67"/>
    <w:qFormat/>
    <w:uiPriority w:val="0"/>
    <w:rPr>
      <w:rFonts w:ascii="宋体" w:hAnsi="宋体" w:eastAsia="宋体"/>
      <w:kern w:val="2"/>
      <w:sz w:val="24"/>
      <w:szCs w:val="24"/>
      <w:lang w:val="en-US" w:eastAsia="zh-CN" w:bidi="ar-SA"/>
    </w:rPr>
  </w:style>
  <w:style w:type="character" w:customStyle="1" w:styleId="114">
    <w:name w:val="r1"/>
    <w:basedOn w:val="39"/>
    <w:qFormat/>
    <w:uiPriority w:val="0"/>
  </w:style>
  <w:style w:type="character" w:customStyle="1" w:styleId="115">
    <w:name w:val="表格文字01 Char Char"/>
    <w:link w:val="105"/>
    <w:qFormat/>
    <w:uiPriority w:val="0"/>
    <w:rPr>
      <w:rFonts w:ascii="Arial" w:hAnsi="Arial" w:eastAsia="宋体"/>
      <w:snapToGrid w:val="0"/>
      <w:color w:val="000000"/>
      <w:kern w:val="2"/>
      <w:sz w:val="21"/>
      <w:lang w:val="en-US" w:eastAsia="zh-CN" w:bidi="ar-SA"/>
    </w:rPr>
  </w:style>
  <w:style w:type="character" w:customStyle="1" w:styleId="116">
    <w:name w:val="f_r6"/>
    <w:basedOn w:val="39"/>
    <w:qFormat/>
    <w:uiPriority w:val="0"/>
  </w:style>
  <w:style w:type="character" w:customStyle="1" w:styleId="117">
    <w:name w:val="bzmc2"/>
    <w:basedOn w:val="39"/>
    <w:qFormat/>
    <w:uiPriority w:val="0"/>
  </w:style>
  <w:style w:type="character" w:customStyle="1" w:styleId="118">
    <w:name w:val="thisit"/>
    <w:basedOn w:val="39"/>
    <w:qFormat/>
    <w:uiPriority w:val="0"/>
  </w:style>
  <w:style w:type="character" w:customStyle="1" w:styleId="119">
    <w:name w:val="节标题 1.1 Char"/>
    <w:qFormat/>
    <w:uiPriority w:val="0"/>
    <w:rPr>
      <w:rFonts w:ascii="宋体" w:hAnsi="Arial" w:eastAsia="楷体_GB2312"/>
      <w:b/>
      <w:kern w:val="24"/>
      <w:sz w:val="24"/>
      <w:lang w:val="en-US" w:eastAsia="zh-CN" w:bidi="ar-SA"/>
    </w:rPr>
  </w:style>
  <w:style w:type="character" w:customStyle="1" w:styleId="120">
    <w:name w:val="sp2"/>
    <w:basedOn w:val="39"/>
    <w:qFormat/>
    <w:uiPriority w:val="0"/>
  </w:style>
  <w:style w:type="character" w:customStyle="1" w:styleId="121">
    <w:name w:val="正文文本缩进 Char"/>
    <w:link w:val="12"/>
    <w:qFormat/>
    <w:uiPriority w:val="0"/>
    <w:rPr>
      <w:sz w:val="28"/>
    </w:rPr>
  </w:style>
  <w:style w:type="character" w:customStyle="1" w:styleId="122">
    <w:name w:val="样式14 Char Char"/>
    <w:link w:val="75"/>
    <w:qFormat/>
    <w:uiPriority w:val="0"/>
    <w:rPr>
      <w:rFonts w:eastAsia="宋体"/>
      <w:color w:val="000000"/>
      <w:sz w:val="24"/>
      <w:shd w:val="clear" w:color="auto" w:fill="FFFFFF"/>
      <w:lang w:val="en-US" w:eastAsia="zh-CN" w:bidi="ar-SA"/>
    </w:rPr>
  </w:style>
  <w:style w:type="character" w:customStyle="1" w:styleId="123">
    <w:name w:val="纯文本 Char"/>
    <w:link w:val="16"/>
    <w:qFormat/>
    <w:uiPriority w:val="0"/>
    <w:rPr>
      <w:rFonts w:ascii="宋体" w:hAnsi="Courier New" w:eastAsia="宋体"/>
      <w:kern w:val="2"/>
      <w:sz w:val="28"/>
      <w:lang w:val="en-US" w:eastAsia="zh-CN" w:bidi="ar-SA"/>
    </w:rPr>
  </w:style>
  <w:style w:type="character" w:customStyle="1" w:styleId="124">
    <w:name w:val="bzrq2"/>
    <w:basedOn w:val="39"/>
    <w:qFormat/>
    <w:uiPriority w:val="0"/>
  </w:style>
  <w:style w:type="character" w:customStyle="1" w:styleId="125">
    <w:name w:val="btn8"/>
    <w:basedOn w:val="39"/>
    <w:qFormat/>
    <w:uiPriority w:val="0"/>
  </w:style>
  <w:style w:type="character" w:customStyle="1" w:styleId="126">
    <w:name w:val="表名 Char1"/>
    <w:link w:val="86"/>
    <w:qFormat/>
    <w:uiPriority w:val="0"/>
    <w:rPr>
      <w:rFonts w:eastAsia="黑体"/>
      <w:sz w:val="24"/>
      <w:lang w:bidi="ar-SA"/>
    </w:rPr>
  </w:style>
  <w:style w:type="character" w:customStyle="1" w:styleId="127">
    <w:name w:val="样式 宋体 黑色"/>
    <w:qFormat/>
    <w:uiPriority w:val="0"/>
    <w:rPr>
      <w:rFonts w:ascii="Times New Roman" w:hAnsi="Times New Roman" w:eastAsia="宋体"/>
      <w:color w:val="000000"/>
    </w:rPr>
  </w:style>
  <w:style w:type="character" w:customStyle="1" w:styleId="128">
    <w:name w:val="bzmc1"/>
    <w:basedOn w:val="39"/>
    <w:qFormat/>
    <w:uiPriority w:val="0"/>
  </w:style>
  <w:style w:type="character" w:customStyle="1" w:styleId="129">
    <w:name w:val="r"/>
    <w:basedOn w:val="39"/>
    <w:qFormat/>
    <w:uiPriority w:val="0"/>
  </w:style>
  <w:style w:type="character" w:customStyle="1" w:styleId="130">
    <w:name w:val="sp3"/>
    <w:basedOn w:val="39"/>
    <w:qFormat/>
    <w:uiPriority w:val="0"/>
  </w:style>
  <w:style w:type="character" w:customStyle="1" w:styleId="131">
    <w:name w:val="bzmc"/>
    <w:basedOn w:val="39"/>
    <w:qFormat/>
    <w:uiPriority w:val="0"/>
  </w:style>
  <w:style w:type="character" w:customStyle="1" w:styleId="132">
    <w:name w:val="表格1 Char"/>
    <w:link w:val="58"/>
    <w:qFormat/>
    <w:uiPriority w:val="0"/>
    <w:rPr>
      <w:rFonts w:ascii="宋体" w:hAnsi="Impact" w:eastAsia="宋体"/>
      <w:kern w:val="24"/>
      <w:sz w:val="28"/>
      <w:lang w:val="en-US" w:eastAsia="zh-CN" w:bidi="ar-SA"/>
    </w:rPr>
  </w:style>
  <w:style w:type="character" w:customStyle="1" w:styleId="133">
    <w:name w:val="标题 3 Char"/>
    <w:link w:val="5"/>
    <w:qFormat/>
    <w:uiPriority w:val="0"/>
    <w:rPr>
      <w:rFonts w:ascii="Times New Roman" w:hAnsi="Times New Roman" w:eastAsia="宋体"/>
      <w:sz w:val="28"/>
    </w:rPr>
  </w:style>
  <w:style w:type="character" w:customStyle="1" w:styleId="134">
    <w:name w:val="description"/>
    <w:basedOn w:val="39"/>
    <w:qFormat/>
    <w:uiPriority w:val="0"/>
  </w:style>
  <w:style w:type="character" w:customStyle="1" w:styleId="135">
    <w:name w:val="l1"/>
    <w:basedOn w:val="39"/>
    <w:qFormat/>
    <w:uiPriority w:val="0"/>
  </w:style>
  <w:style w:type="character" w:customStyle="1" w:styleId="136">
    <w:name w:val="l"/>
    <w:basedOn w:val="39"/>
    <w:qFormat/>
    <w:uiPriority w:val="0"/>
  </w:style>
  <w:style w:type="character" w:customStyle="1" w:styleId="137">
    <w:name w:val="sp21"/>
    <w:basedOn w:val="39"/>
    <w:qFormat/>
    <w:uiPriority w:val="0"/>
  </w:style>
  <w:style w:type="character" w:customStyle="1" w:styleId="138">
    <w:name w:val="sysj"/>
    <w:basedOn w:val="39"/>
    <w:qFormat/>
    <w:uiPriority w:val="0"/>
  </w:style>
  <w:style w:type="character" w:customStyle="1" w:styleId="139">
    <w:name w:val="表头 Char"/>
    <w:link w:val="94"/>
    <w:qFormat/>
    <w:uiPriority w:val="0"/>
    <w:rPr>
      <w:b/>
      <w:kern w:val="2"/>
      <w:sz w:val="21"/>
      <w:szCs w:val="22"/>
      <w:lang w:bidi="ar-SA"/>
    </w:rPr>
  </w:style>
  <w:style w:type="character" w:customStyle="1" w:styleId="140">
    <w:name w:val="标题 3 Char Char"/>
    <w:link w:val="5"/>
    <w:qFormat/>
    <w:uiPriority w:val="0"/>
    <w:rPr>
      <w:rFonts w:ascii="Times New Roman" w:hAnsi="Times New Roman" w:eastAsia="宋体"/>
      <w:sz w:val="28"/>
    </w:rPr>
  </w:style>
  <w:style w:type="character" w:customStyle="1" w:styleId="141">
    <w:name w:val="apple-style-span"/>
    <w:basedOn w:val="39"/>
    <w:qFormat/>
    <w:uiPriority w:val="0"/>
  </w:style>
  <w:style w:type="character" w:customStyle="1" w:styleId="142">
    <w:name w:val="表格 32 Char"/>
    <w:link w:val="62"/>
    <w:qFormat/>
    <w:uiPriority w:val="0"/>
    <w:rPr>
      <w:rFonts w:ascii="宋体" w:hAnsi="Impact" w:eastAsia="宋体"/>
      <w:kern w:val="24"/>
      <w:sz w:val="24"/>
      <w:lang w:val="en-US" w:eastAsia="zh-CN" w:bidi="ar-SA"/>
    </w:rPr>
  </w:style>
  <w:style w:type="character" w:customStyle="1" w:styleId="143">
    <w:name w:val="正文缩进 Char"/>
    <w:link w:val="7"/>
    <w:qFormat/>
    <w:uiPriority w:val="0"/>
    <w:rPr>
      <w:rFonts w:eastAsia="宋体"/>
      <w:kern w:val="2"/>
      <w:sz w:val="21"/>
      <w:lang w:val="en-US" w:eastAsia="zh-CN" w:bidi="ar-SA"/>
    </w:rPr>
  </w:style>
  <w:style w:type="character" w:customStyle="1" w:styleId="144">
    <w:name w:val="标题 2 Char"/>
    <w:link w:val="4"/>
    <w:qFormat/>
    <w:uiPriority w:val="0"/>
    <w:rPr>
      <w:rFonts w:ascii="Arial" w:hAnsi="Arial" w:eastAsia="宋体"/>
      <w:b/>
      <w:sz w:val="30"/>
      <w:szCs w:val="24"/>
      <w:lang w:bidi="ar-SA"/>
    </w:rPr>
  </w:style>
  <w:style w:type="character" w:customStyle="1" w:styleId="145">
    <w:name w:val="批注主题 Char Char"/>
    <w:qFormat/>
    <w:uiPriority w:val="0"/>
    <w:rPr>
      <w:rFonts w:eastAsia="宋体"/>
      <w:kern w:val="2"/>
      <w:sz w:val="21"/>
      <w:lang w:val="en-US" w:eastAsia="zh-CN" w:bidi="ar-SA"/>
    </w:rPr>
  </w:style>
  <w:style w:type="character" w:customStyle="1" w:styleId="146">
    <w:name w:val="sp1"/>
    <w:basedOn w:val="39"/>
    <w:qFormat/>
    <w:uiPriority w:val="0"/>
  </w:style>
  <w:style w:type="character" w:customStyle="1" w:styleId="147">
    <w:name w:val="a Char Char"/>
    <w:qFormat/>
    <w:uiPriority w:val="0"/>
    <w:rPr>
      <w:rFonts w:ascii="宋体" w:hAnsi="宋体" w:eastAsia="宋体" w:cs="Courier New"/>
      <w:b/>
      <w:bCs/>
      <w:kern w:val="2"/>
      <w:sz w:val="28"/>
      <w:szCs w:val="21"/>
      <w:lang w:val="en-US" w:eastAsia="zh-CN" w:bidi="ar-SA"/>
    </w:rPr>
  </w:style>
  <w:style w:type="character" w:customStyle="1" w:styleId="148">
    <w:name w:val="表格 32 Char Char"/>
    <w:qFormat/>
    <w:uiPriority w:val="0"/>
    <w:rPr>
      <w:rFonts w:ascii="宋体" w:hAnsi="Impact" w:eastAsia="宋体"/>
      <w:kern w:val="24"/>
      <w:sz w:val="24"/>
      <w:lang w:val="en-US" w:eastAsia="zh-CN" w:bidi="ar-SA"/>
    </w:rPr>
  </w:style>
  <w:style w:type="character" w:customStyle="1" w:styleId="149">
    <w:name w:val="标题 1 Char"/>
    <w:link w:val="3"/>
    <w:qFormat/>
    <w:uiPriority w:val="0"/>
    <w:rPr>
      <w:rFonts w:ascii="Times New Roman" w:hAnsi="Times New Roman" w:eastAsia="宋体"/>
      <w:b/>
      <w:kern w:val="44"/>
      <w:sz w:val="32"/>
      <w:szCs w:val="24"/>
      <w:lang w:bidi="ar-SA"/>
    </w:rPr>
  </w:style>
  <w:style w:type="character" w:customStyle="1" w:styleId="150">
    <w:name w:val="apple-converted-space"/>
    <w:basedOn w:val="39"/>
    <w:qFormat/>
    <w:uiPriority w:val="0"/>
  </w:style>
  <w:style w:type="character" w:customStyle="1" w:styleId="151">
    <w:name w:val="无间隔 Char"/>
    <w:link w:val="79"/>
    <w:qFormat/>
    <w:uiPriority w:val="0"/>
    <w:rPr>
      <w:kern w:val="2"/>
      <w:sz w:val="21"/>
      <w:szCs w:val="22"/>
      <w:lang w:val="en-US" w:eastAsia="zh-CN" w:bidi="ar-SA"/>
    </w:rPr>
  </w:style>
  <w:style w:type="paragraph" w:customStyle="1" w:styleId="152">
    <w:name w:val="河南表内"/>
    <w:basedOn w:val="1"/>
    <w:qFormat/>
    <w:uiPriority w:val="0"/>
    <w:pPr>
      <w:spacing w:line="360" w:lineRule="exact"/>
      <w:jc w:val="center"/>
    </w:pPr>
    <w:rPr>
      <w:color w:val="000000"/>
      <w:szCs w:val="21"/>
    </w:rPr>
  </w:style>
  <w:style w:type="paragraph" w:customStyle="1" w:styleId="153">
    <w:name w:val="表格格式"/>
    <w:basedOn w:val="1"/>
    <w:qFormat/>
    <w:uiPriority w:val="0"/>
    <w:pPr>
      <w:widowControl/>
      <w:spacing w:line="360" w:lineRule="exact"/>
      <w:jc w:val="center"/>
    </w:pPr>
    <w:rPr>
      <w:kern w:val="0"/>
      <w:szCs w:val="24"/>
    </w:rPr>
  </w:style>
  <w:style w:type="paragraph" w:customStyle="1" w:styleId="154">
    <w:name w:val="正文1"/>
    <w:basedOn w:val="1"/>
    <w:qFormat/>
    <w:uiPriority w:val="0"/>
    <w:pPr>
      <w:adjustRightInd w:val="0"/>
      <w:snapToGrid w:val="0"/>
      <w:spacing w:line="440" w:lineRule="exact"/>
      <w:ind w:firstLine="200" w:firstLineChars="200"/>
    </w:pPr>
    <w:rPr>
      <w:rFonts w:asciiTheme="minorHAnsi" w:hAnsiTheme="minorHAnsi" w:eastAsiaTheme="minorEastAsia" w:cstheme="minorBidi"/>
      <w:sz w:val="24"/>
    </w:rPr>
  </w:style>
  <w:style w:type="paragraph" w:customStyle="1" w:styleId="155">
    <w:name w:val="表格文字"/>
    <w:basedOn w:val="1"/>
    <w:qFormat/>
    <w:uiPriority w:val="0"/>
    <w:pPr>
      <w:adjustRightInd w:val="0"/>
      <w:snapToGrid w:val="0"/>
      <w:jc w:val="center"/>
    </w:pPr>
    <w:rPr>
      <w:rFonts w:ascii="仿宋_GB2312" w:hAnsi="Arial Black" w:eastAsia="仿宋_GB2312"/>
      <w:kern w:val="44"/>
      <w:sz w:val="24"/>
      <w:szCs w:val="20"/>
    </w:rPr>
  </w:style>
  <w:style w:type="paragraph" w:customStyle="1" w:styleId="156">
    <w:name w:val="报告书正文"/>
    <w:basedOn w:val="1"/>
    <w:qFormat/>
    <w:uiPriority w:val="0"/>
    <w:pPr>
      <w:spacing w:line="300" w:lineRule="auto"/>
      <w:ind w:firstLine="200" w:firstLineChars="200"/>
    </w:pPr>
    <w:rPr>
      <w:sz w:val="24"/>
    </w:rPr>
  </w:style>
  <w:style w:type="paragraph" w:customStyle="1" w:styleId="157">
    <w:name w:val="图表名"/>
    <w:basedOn w:val="1"/>
    <w:qFormat/>
    <w:uiPriority w:val="0"/>
    <w:pPr>
      <w:widowControl w:val="0"/>
      <w:autoSpaceDE w:val="0"/>
      <w:autoSpaceDN w:val="0"/>
      <w:adjustRightInd w:val="0"/>
      <w:ind w:firstLine="0" w:firstLineChars="0"/>
      <w:jc w:val="center"/>
      <w:outlineLvl w:val="3"/>
    </w:pPr>
    <w:rPr>
      <w:rFonts w:eastAsia="楷体_GB2312" w:cs="Times New Roman"/>
      <w:b/>
      <w:kern w:val="2"/>
      <w:sz w:val="21"/>
      <w:szCs w:val="21"/>
      <w:u w:val="single"/>
    </w:rPr>
  </w:style>
  <w:style w:type="paragraph" w:customStyle="1" w:styleId="15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59">
    <w:name w:val="表格内格式"/>
    <w:basedOn w:val="1"/>
    <w:next w:val="1"/>
    <w:qFormat/>
    <w:uiPriority w:val="0"/>
    <w:pPr>
      <w:jc w:val="center"/>
    </w:pPr>
    <w:rPr>
      <w:sz w:val="24"/>
      <w:szCs w:val="21"/>
    </w:rPr>
  </w:style>
  <w:style w:type="paragraph" w:customStyle="1" w:styleId="160">
    <w:name w:val="样式3"/>
    <w:basedOn w:val="1"/>
    <w:qFormat/>
    <w:uiPriority w:val="0"/>
    <w:pPr>
      <w:jc w:val="center"/>
    </w:pPr>
    <w:rPr>
      <w:rFonts w:eastAsia="黑体"/>
      <w:sz w:val="44"/>
    </w:rPr>
  </w:style>
  <w:style w:type="paragraph" w:customStyle="1" w:styleId="161">
    <w:name w:val="p0"/>
    <w:basedOn w:val="1"/>
    <w:qFormat/>
    <w:uiPriority w:val="0"/>
    <w:pPr>
      <w:widowControl/>
    </w:pPr>
    <w:rPr>
      <w:kern w:val="0"/>
      <w:szCs w:val="21"/>
    </w:rPr>
  </w:style>
  <w:style w:type="character" w:customStyle="1" w:styleId="162">
    <w:name w:val="正文 Char Char"/>
    <w:qFormat/>
    <w:uiPriority w:val="0"/>
    <w:rPr>
      <w:rFonts w:ascii="宋体" w:hAnsi="宋体" w:eastAsia="宋体"/>
      <w:kern w:val="2"/>
      <w:sz w:val="28"/>
      <w:szCs w:val="24"/>
      <w:lang w:val="en-US" w:eastAsia="zh-CN" w:bidi="ar-SA"/>
    </w:rPr>
  </w:style>
  <w:style w:type="paragraph" w:customStyle="1" w:styleId="163">
    <w:name w:val="RAINYON的段落"/>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styleId="164">
    <w:name w:val="List Paragraph"/>
    <w:basedOn w:val="1"/>
    <w:qFormat/>
    <w:uiPriority w:val="34"/>
    <w:pPr>
      <w:widowControl/>
      <w:ind w:left="720"/>
      <w:contextualSpacing/>
      <w:jc w:val="left"/>
    </w:pPr>
    <w:rPr>
      <w:kern w:val="0"/>
      <w:sz w:val="24"/>
      <w:lang w:eastAsia="en-US" w:bidi="en-US"/>
    </w:rPr>
  </w:style>
  <w:style w:type="paragraph" w:customStyle="1" w:styleId="165">
    <w:name w:val="cucd-4"/>
    <w:next w:val="166"/>
    <w:qFormat/>
    <w:uiPriority w:val="0"/>
    <w:pPr>
      <w:spacing w:line="360" w:lineRule="auto"/>
      <w:ind w:firstLine="482" w:firstLineChars="200"/>
      <w:jc w:val="both"/>
    </w:pPr>
    <w:rPr>
      <w:rFonts w:ascii="Times New Roman" w:hAnsi="宋体" w:eastAsia="宋体" w:cs="Times New Roman"/>
      <w:b/>
      <w:kern w:val="2"/>
      <w:sz w:val="24"/>
      <w:szCs w:val="24"/>
      <w:lang w:val="en-US" w:eastAsia="zh-CN" w:bidi="ar-SA"/>
    </w:rPr>
  </w:style>
  <w:style w:type="paragraph" w:customStyle="1" w:styleId="166">
    <w:name w:val="cucd-0"/>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67">
    <w:name w:val="页眉 Char"/>
    <w:link w:val="22"/>
    <w:semiHidden/>
    <w:qFormat/>
    <w:locked/>
    <w:uiPriority w:val="99"/>
    <w:rPr>
      <w:rFonts w:ascii="Times New Roman" w:hAnsi="Times New Roman"/>
      <w:sz w:val="18"/>
    </w:rPr>
  </w:style>
  <w:style w:type="paragraph" w:customStyle="1" w:styleId="168">
    <w:name w:val="报告表正文"/>
    <w:basedOn w:val="1"/>
    <w:qFormat/>
    <w:uiPriority w:val="2182"/>
    <w:pPr>
      <w:spacing w:line="312" w:lineRule="auto"/>
      <w:ind w:left="113" w:right="113" w:firstLine="482"/>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emf"/><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5.wmf"/><Relationship Id="rId17" Type="http://schemas.openxmlformats.org/officeDocument/2006/relationships/oleObject" Target="embeddings/oleObject2.bin"/><Relationship Id="rId16" Type="http://schemas.openxmlformats.org/officeDocument/2006/relationships/image" Target="media/image4.w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39129</Words>
  <Characters>49700</Characters>
  <Lines>264</Lines>
  <Paragraphs>74</Paragraphs>
  <TotalTime>12</TotalTime>
  <ScaleCrop>false</ScaleCrop>
  <LinksUpToDate>false</LinksUpToDate>
  <CharactersWithSpaces>50059</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2017-06-02T02:52:00Z</dcterms:created>
  <dc:creator>betty</dc:creator>
  <cp:lastModifiedBy>悠然自得</cp:lastModifiedBy>
  <cp:lastPrinted>2016-07-05T06:52:00Z</cp:lastPrinted>
  <dcterms:modified xsi:type="dcterms:W3CDTF">2019-09-10T07:01:34Z</dcterms:modified>
  <dc:title>五、工程分析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